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4917" w14:textId="77777777" w:rsidR="00AB33B7" w:rsidRDefault="00AB33B7" w:rsidP="00AB33B7">
      <w:r w:rsidRPr="0043115E">
        <w:rPr>
          <w:noProof/>
        </w:rPr>
        <w:drawing>
          <wp:inline distT="0" distB="0" distL="0" distR="0" wp14:anchorId="3061F77F" wp14:editId="39608885">
            <wp:extent cx="3038475" cy="466725"/>
            <wp:effectExtent l="0" t="0" r="9525" b="9525"/>
            <wp:docPr id="3"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up of a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466725"/>
                    </a:xfrm>
                    <a:prstGeom prst="rect">
                      <a:avLst/>
                    </a:prstGeom>
                    <a:noFill/>
                    <a:ln>
                      <a:noFill/>
                    </a:ln>
                  </pic:spPr>
                </pic:pic>
              </a:graphicData>
            </a:graphic>
          </wp:inline>
        </w:drawing>
      </w:r>
    </w:p>
    <w:p w14:paraId="4D29DF35" w14:textId="20A3B86B" w:rsidR="00AB33B7" w:rsidRDefault="00AB33B7" w:rsidP="00AB33B7">
      <w:pPr>
        <w:spacing w:line="240" w:lineRule="auto"/>
        <w:ind w:left="540"/>
        <w:rPr>
          <w:rFonts w:ascii="Calibri" w:eastAsia="Times New Roman" w:hAnsi="Calibri" w:cs="Calibri"/>
          <w:b/>
          <w:bCs/>
        </w:rPr>
      </w:pPr>
      <w:r w:rsidRPr="0043115E">
        <w:rPr>
          <w:rFonts w:ascii="Calibri" w:eastAsia="Times New Roman" w:hAnsi="Calibri" w:cs="Calibri"/>
          <w:b/>
          <w:bCs/>
        </w:rPr>
        <w:t>Member</w:t>
      </w:r>
      <w:r>
        <w:rPr>
          <w:rFonts w:ascii="Calibri" w:eastAsia="Times New Roman" w:hAnsi="Calibri" w:cs="Calibri"/>
          <w:b/>
          <w:bCs/>
        </w:rPr>
        <w:t xml:space="preserve">s </w:t>
      </w:r>
      <w:r w:rsidR="004B300B">
        <w:rPr>
          <w:rFonts w:ascii="Calibri" w:eastAsia="Times New Roman" w:hAnsi="Calibri" w:cs="Calibri"/>
          <w:b/>
          <w:bCs/>
        </w:rPr>
        <w:t xml:space="preserve">Planning </w:t>
      </w:r>
      <w:r w:rsidRPr="0043115E">
        <w:rPr>
          <w:rFonts w:ascii="Calibri" w:eastAsia="Times New Roman" w:hAnsi="Calibri" w:cs="Calibri"/>
          <w:b/>
          <w:bCs/>
        </w:rPr>
        <w:t>Committee (M</w:t>
      </w:r>
      <w:r w:rsidR="004B300B">
        <w:rPr>
          <w:rFonts w:ascii="Calibri" w:eastAsia="Times New Roman" w:hAnsi="Calibri" w:cs="Calibri"/>
          <w:b/>
          <w:bCs/>
        </w:rPr>
        <w:t>P</w:t>
      </w:r>
      <w:r w:rsidRPr="0043115E">
        <w:rPr>
          <w:rFonts w:ascii="Calibri" w:eastAsia="Times New Roman" w:hAnsi="Calibri" w:cs="Calibri"/>
          <w:b/>
          <w:bCs/>
        </w:rPr>
        <w:t>C) Meeting</w:t>
      </w:r>
      <w:r w:rsidR="004229BB">
        <w:rPr>
          <w:rFonts w:ascii="Calibri" w:eastAsia="Times New Roman" w:hAnsi="Calibri" w:cs="Calibri"/>
          <w:b/>
          <w:bCs/>
        </w:rPr>
        <w:t xml:space="preserve"> </w:t>
      </w:r>
      <w:r w:rsidR="0039047A">
        <w:rPr>
          <w:rFonts w:ascii="Calibri" w:eastAsia="Times New Roman" w:hAnsi="Calibri" w:cs="Calibri"/>
          <w:b/>
          <w:bCs/>
        </w:rPr>
        <w:t>–</w:t>
      </w:r>
      <w:r w:rsidR="004229BB">
        <w:rPr>
          <w:rFonts w:ascii="Calibri" w:eastAsia="Times New Roman" w:hAnsi="Calibri" w:cs="Calibri"/>
          <w:b/>
          <w:bCs/>
        </w:rPr>
        <w:t xml:space="preserve"> </w:t>
      </w:r>
      <w:r w:rsidR="00D47DDF">
        <w:rPr>
          <w:rFonts w:ascii="Calibri" w:eastAsia="Times New Roman" w:hAnsi="Calibri" w:cs="Calibri"/>
          <w:b/>
          <w:bCs/>
        </w:rPr>
        <w:t>June 15</w:t>
      </w:r>
      <w:r w:rsidR="004229BB">
        <w:rPr>
          <w:rFonts w:ascii="Calibri" w:eastAsia="Times New Roman" w:hAnsi="Calibri" w:cs="Calibri"/>
          <w:b/>
          <w:bCs/>
        </w:rPr>
        <w:t>, 2022</w:t>
      </w:r>
    </w:p>
    <w:p w14:paraId="1D2D6B74" w14:textId="770D6F0A" w:rsidR="005426E4" w:rsidRPr="005426E4" w:rsidRDefault="005426E4" w:rsidP="00AB33B7">
      <w:pPr>
        <w:spacing w:line="240" w:lineRule="auto"/>
        <w:ind w:left="540"/>
        <w:rPr>
          <w:rFonts w:ascii="Calibri" w:eastAsia="Times New Roman" w:hAnsi="Calibri" w:cs="Calibri"/>
        </w:rPr>
      </w:pPr>
      <w:r w:rsidRPr="005426E4">
        <w:rPr>
          <w:rFonts w:ascii="Calibri" w:eastAsia="Times New Roman" w:hAnsi="Calibri" w:cs="Calibri"/>
        </w:rPr>
        <w:t xml:space="preserve">Minutes captured by </w:t>
      </w:r>
      <w:r w:rsidR="00026F78">
        <w:rPr>
          <w:rFonts w:ascii="Calibri" w:eastAsia="Times New Roman" w:hAnsi="Calibri" w:cs="Calibri"/>
        </w:rPr>
        <w:t>Scott Beyer</w:t>
      </w:r>
      <w:r w:rsidRPr="005426E4">
        <w:rPr>
          <w:rFonts w:ascii="Calibri" w:eastAsia="Times New Roman" w:hAnsi="Calibri" w:cs="Calibri"/>
        </w:rPr>
        <w:t>, WPP</w:t>
      </w:r>
    </w:p>
    <w:p w14:paraId="16D3FC78" w14:textId="5D8933BA" w:rsidR="004B300B" w:rsidRDefault="004B300B" w:rsidP="00AB33B7">
      <w:pPr>
        <w:spacing w:line="240" w:lineRule="auto"/>
        <w:ind w:left="540"/>
        <w:rPr>
          <w:rFonts w:ascii="Calibri" w:eastAsia="Times New Roman" w:hAnsi="Calibri" w:cs="Calibri"/>
          <w:b/>
          <w:bCs/>
        </w:rPr>
      </w:pPr>
    </w:p>
    <w:p w14:paraId="24A0BF28" w14:textId="439335CD" w:rsidR="004B300B" w:rsidRPr="004B300B" w:rsidRDefault="005426E4" w:rsidP="00296724">
      <w:pPr>
        <w:pStyle w:val="Heading2"/>
        <w:rPr>
          <w:rStyle w:val="IntenseReference"/>
          <w:b w:val="0"/>
          <w:bCs w:val="0"/>
          <w:smallCaps w:val="0"/>
        </w:rPr>
      </w:pPr>
      <w:r w:rsidRPr="00296724">
        <w:rPr>
          <w:rStyle w:val="IntenseReference"/>
          <w:b w:val="0"/>
          <w:bCs w:val="0"/>
          <w:smallCaps w:val="0"/>
          <w:color w:val="2F5496" w:themeColor="accent1" w:themeShade="BF"/>
          <w:spacing w:val="0"/>
        </w:rPr>
        <w:t>Introductions</w:t>
      </w:r>
    </w:p>
    <w:p w14:paraId="45D2341A" w14:textId="5B48B14B" w:rsidR="004B300B" w:rsidRDefault="004B300B" w:rsidP="00296724">
      <w:pPr>
        <w:jc w:val="both"/>
      </w:pPr>
      <w:r>
        <w:t xml:space="preserve">Quorum established – </w:t>
      </w:r>
      <w:r w:rsidRPr="004008A1">
        <w:t>1</w:t>
      </w:r>
      <w:r w:rsidR="004008A1" w:rsidRPr="004008A1">
        <w:t>1</w:t>
      </w:r>
      <w:r>
        <w:t xml:space="preserve"> parties represented. </w:t>
      </w:r>
      <w:r w:rsidR="00296724">
        <w:t xml:space="preserve">Chelsea </w:t>
      </w:r>
      <w:r w:rsidR="00073F1C">
        <w:t xml:space="preserve">kicked off the meeting and </w:t>
      </w:r>
      <w:r w:rsidR="0039047A">
        <w:t xml:space="preserve">ran through the </w:t>
      </w:r>
      <w:r w:rsidR="00D47DDF">
        <w:t xml:space="preserve">May </w:t>
      </w:r>
      <w:r w:rsidR="0039047A">
        <w:t>meeting minutes</w:t>
      </w:r>
      <w:r w:rsidR="006B2D91">
        <w:t>. Motion to approve by Kishore Patel, seconded by April Spacek</w:t>
      </w:r>
      <w:r w:rsidR="0039047A">
        <w:t xml:space="preserve">. </w:t>
      </w:r>
      <w:r w:rsidR="00D47DDF">
        <w:t xml:space="preserve">May </w:t>
      </w:r>
      <w:r w:rsidR="0039047A">
        <w:t>meeting minutes approved by consensus</w:t>
      </w:r>
      <w:r w:rsidR="006B2D91">
        <w:t>.</w:t>
      </w:r>
    </w:p>
    <w:p w14:paraId="3F064C4B" w14:textId="2141FAF7" w:rsidR="004008A1" w:rsidRDefault="004008A1" w:rsidP="004008A1">
      <w:pPr>
        <w:pStyle w:val="Heading2"/>
      </w:pPr>
      <w:r>
        <w:t>SharePoint Review</w:t>
      </w:r>
    </w:p>
    <w:p w14:paraId="522A6234" w14:textId="4985C10D" w:rsidR="004008A1" w:rsidRDefault="004008A1" w:rsidP="00296724">
      <w:pPr>
        <w:jc w:val="both"/>
      </w:pPr>
      <w:r>
        <w:t>Chelsea provided a quick refresher walkthrough of the NorthernGrid SharePoint and where to find documents, and specifically the Study Scope:</w:t>
      </w:r>
    </w:p>
    <w:p w14:paraId="3C8247D2" w14:textId="56304225" w:rsidR="004008A1" w:rsidRDefault="004008A1" w:rsidP="00296724">
      <w:pPr>
        <w:jc w:val="center"/>
      </w:pPr>
      <w:r w:rsidRPr="004008A1">
        <w:rPr>
          <w:noProof/>
        </w:rPr>
        <w:drawing>
          <wp:inline distT="0" distB="0" distL="0" distR="0" wp14:anchorId="146657A4" wp14:editId="4571FBB5">
            <wp:extent cx="4867504" cy="1294361"/>
            <wp:effectExtent l="19050" t="19050" r="9525" b="2032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9"/>
                    <a:stretch>
                      <a:fillRect/>
                    </a:stretch>
                  </pic:blipFill>
                  <pic:spPr>
                    <a:xfrm>
                      <a:off x="0" y="0"/>
                      <a:ext cx="4894619" cy="1301571"/>
                    </a:xfrm>
                    <a:prstGeom prst="rect">
                      <a:avLst/>
                    </a:prstGeom>
                    <a:ln>
                      <a:solidFill>
                        <a:schemeClr val="accent1"/>
                      </a:solidFill>
                    </a:ln>
                  </pic:spPr>
                </pic:pic>
              </a:graphicData>
            </a:graphic>
          </wp:inline>
        </w:drawing>
      </w:r>
    </w:p>
    <w:p w14:paraId="2224EF3D" w14:textId="15BDE8D8" w:rsidR="004008A1" w:rsidRDefault="004008A1" w:rsidP="00296724">
      <w:pPr>
        <w:jc w:val="both"/>
      </w:pPr>
      <w:r>
        <w:t>All members can access the documents in the SharePoint at any time and should actively use the site to review and collaborate on all documents, maps, reports, etc. being developed to support the NorthernGrid Regional Transmission Plan.</w:t>
      </w:r>
      <w:r w:rsidR="00296724">
        <w:t xml:space="preserve"> Edits and revisions can be made directly in editable documents (Word, Excel). If there are updates need to non-editable documents, revisions and comments can be sent by emails to Chelsea and Scott.</w:t>
      </w:r>
    </w:p>
    <w:p w14:paraId="319A5826" w14:textId="4D6CBF1B" w:rsidR="00296724" w:rsidRDefault="00296724" w:rsidP="00296724">
      <w:pPr>
        <w:pStyle w:val="Heading2"/>
      </w:pPr>
      <w:r>
        <w:t>Summary Slide</w:t>
      </w:r>
    </w:p>
    <w:p w14:paraId="5FEC4EB7" w14:textId="583AF2B4" w:rsidR="00296724" w:rsidRDefault="00296724" w:rsidP="00296724">
      <w:pPr>
        <w:jc w:val="both"/>
      </w:pPr>
      <w:r>
        <w:t xml:space="preserve">A summary graphic is being developed based on what was included in the RTP last cycle, but with the addition of the expanded NorthernGrid footprint and slightly adjusting the data given in the graphic for each member Balancing Authority Area </w:t>
      </w:r>
      <w:r w:rsidR="006F1257">
        <w:t xml:space="preserve">and the combined NorthernGrid footprint </w:t>
      </w:r>
      <w:r>
        <w:t>as follows:</w:t>
      </w:r>
    </w:p>
    <w:p w14:paraId="73C41309" w14:textId="687DCDA3" w:rsidR="00296724" w:rsidRDefault="00296724" w:rsidP="00296724">
      <w:pPr>
        <w:pStyle w:val="ListParagraph"/>
        <w:numPr>
          <w:ilvl w:val="0"/>
          <w:numId w:val="13"/>
        </w:numPr>
        <w:jc w:val="both"/>
      </w:pPr>
      <w:r>
        <w:t>Average Annualized Growth</w:t>
      </w:r>
    </w:p>
    <w:p w14:paraId="3D46D5C9" w14:textId="02A7C922" w:rsidR="006F1257" w:rsidRDefault="006F1257" w:rsidP="00296724">
      <w:pPr>
        <w:pStyle w:val="ListParagraph"/>
        <w:numPr>
          <w:ilvl w:val="0"/>
          <w:numId w:val="13"/>
        </w:numPr>
        <w:jc w:val="both"/>
      </w:pPr>
      <w:r>
        <w:t>Number of submitted regional transmiss</w:t>
      </w:r>
      <w:r w:rsidR="00B0392F">
        <w:t>i</w:t>
      </w:r>
      <w:r>
        <w:t>on projects</w:t>
      </w:r>
    </w:p>
    <w:p w14:paraId="25435323" w14:textId="0F4ED551" w:rsidR="006F1257" w:rsidRDefault="006F1257" w:rsidP="00296724">
      <w:pPr>
        <w:pStyle w:val="ListParagraph"/>
        <w:numPr>
          <w:ilvl w:val="0"/>
          <w:numId w:val="13"/>
        </w:numPr>
        <w:jc w:val="both"/>
      </w:pPr>
      <w:r>
        <w:t>MW of proposed generation additions</w:t>
      </w:r>
    </w:p>
    <w:p w14:paraId="0510EBE9" w14:textId="0FD3C3DB" w:rsidR="006F1257" w:rsidRDefault="006F1257" w:rsidP="00296724">
      <w:pPr>
        <w:pStyle w:val="ListParagraph"/>
        <w:numPr>
          <w:ilvl w:val="0"/>
          <w:numId w:val="13"/>
        </w:numPr>
        <w:jc w:val="both"/>
      </w:pPr>
      <w:r>
        <w:t>MW of proposed generation retirements</w:t>
      </w:r>
    </w:p>
    <w:p w14:paraId="0FB969AE" w14:textId="6E9B9B72" w:rsidR="00296724" w:rsidRDefault="00296724" w:rsidP="00296724">
      <w:pPr>
        <w:jc w:val="center"/>
      </w:pPr>
      <w:r w:rsidRPr="00296724">
        <w:rPr>
          <w:noProof/>
        </w:rPr>
        <w:lastRenderedPageBreak/>
        <w:drawing>
          <wp:inline distT="0" distB="0" distL="0" distR="0" wp14:anchorId="7D77B0AE" wp14:editId="5044979E">
            <wp:extent cx="4605102" cy="2611526"/>
            <wp:effectExtent l="0" t="0" r="508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0"/>
                    <a:stretch>
                      <a:fillRect/>
                    </a:stretch>
                  </pic:blipFill>
                  <pic:spPr>
                    <a:xfrm>
                      <a:off x="0" y="0"/>
                      <a:ext cx="4605880" cy="2611967"/>
                    </a:xfrm>
                    <a:prstGeom prst="rect">
                      <a:avLst/>
                    </a:prstGeom>
                  </pic:spPr>
                </pic:pic>
              </a:graphicData>
            </a:graphic>
          </wp:inline>
        </w:drawing>
      </w:r>
    </w:p>
    <w:p w14:paraId="62A75C5F" w14:textId="3FE8E0F7" w:rsidR="00F24FB4" w:rsidRDefault="00F24FB4" w:rsidP="00AD2A00">
      <w:pPr>
        <w:jc w:val="both"/>
      </w:pPr>
      <w:r>
        <w:t>The data used to generate the graphic was developed from the member L&amp;R submittals and combined into the 2022-2023 NG Summary-treatasconfidential.xlsx spreadsheet:</w:t>
      </w:r>
    </w:p>
    <w:p w14:paraId="4572B451" w14:textId="2418C1D3" w:rsidR="00F24FB4" w:rsidRDefault="00B0392F" w:rsidP="00F24FB4">
      <w:pPr>
        <w:ind w:left="720"/>
      </w:pPr>
      <w:hyperlink r:id="rId11" w:history="1">
        <w:r w:rsidR="00F24FB4">
          <w:rPr>
            <w:rStyle w:val="Hyperlink"/>
          </w:rPr>
          <w:t>2022-2023 NG Summary-treatasconfidential.xlsx</w:t>
        </w:r>
      </w:hyperlink>
    </w:p>
    <w:p w14:paraId="64D07067" w14:textId="469D0027" w:rsidR="00AD2A00" w:rsidRDefault="00AD2A00" w:rsidP="00AD2A00">
      <w:pPr>
        <w:jc w:val="both"/>
      </w:pPr>
      <w:r>
        <w:t>Curtis Westhoff noted that the Idaho Power generation totals included existing resources. These resources are shown in the generation additions tab but with commissioning dates prior to 2022. Chelsea will review and ensure those existing resources are not included in the summary graphic as new generation additions.</w:t>
      </w:r>
    </w:p>
    <w:p w14:paraId="3716358B" w14:textId="5BAF852E" w:rsidR="004B300B" w:rsidRDefault="000D04EE" w:rsidP="00FB2775">
      <w:pPr>
        <w:pStyle w:val="Heading2"/>
      </w:pPr>
      <w:r>
        <w:t xml:space="preserve">Study Scope </w:t>
      </w:r>
      <w:r w:rsidR="00D47DDF">
        <w:t>Review</w:t>
      </w:r>
    </w:p>
    <w:p w14:paraId="1086EC8F" w14:textId="735630DC" w:rsidR="003D62A4" w:rsidRDefault="000D04EE" w:rsidP="00296724">
      <w:pPr>
        <w:jc w:val="both"/>
      </w:pPr>
      <w:r>
        <w:t xml:space="preserve">Study Scope Development Team (SSDT) </w:t>
      </w:r>
      <w:r w:rsidR="004008A1">
        <w:t xml:space="preserve">has substantively completed </w:t>
      </w:r>
      <w:r w:rsidR="00923DAF">
        <w:t>development</w:t>
      </w:r>
      <w:r w:rsidR="004008A1">
        <w:t xml:space="preserve"> of the Regional Transmission Plan Study Scope. </w:t>
      </w:r>
      <w:r w:rsidR="00923DAF">
        <w:t xml:space="preserve">The Study Scope document is being drafted for stakeholder review. </w:t>
      </w:r>
      <w:r w:rsidR="006B2D91">
        <w:t xml:space="preserve">A read-through of the </w:t>
      </w:r>
      <w:r w:rsidR="00FA6945">
        <w:t xml:space="preserve">draft </w:t>
      </w:r>
      <w:r w:rsidR="006B2D91">
        <w:t xml:space="preserve">document was conducted. This cycle includes 141 local transmission upgrade projects, </w:t>
      </w:r>
      <w:r w:rsidR="004008A1">
        <w:t>13 regional projects and 4 non-incumbent projects.</w:t>
      </w:r>
      <w:r w:rsidR="006B2D91">
        <w:t xml:space="preserve"> </w:t>
      </w:r>
    </w:p>
    <w:p w14:paraId="4C9D625B" w14:textId="3BD99ACE" w:rsidR="00FA6945" w:rsidRDefault="00FA6945" w:rsidP="00296724">
      <w:pPr>
        <w:jc w:val="both"/>
      </w:pPr>
      <w:r>
        <w:t>Four base case conditions were identified by the SSDT for evaluation in the RTP study:</w:t>
      </w:r>
    </w:p>
    <w:tbl>
      <w:tblPr>
        <w:tblW w:w="4120" w:type="dxa"/>
        <w:jc w:val="center"/>
        <w:tblCellMar>
          <w:top w:w="15" w:type="dxa"/>
          <w:bottom w:w="15" w:type="dxa"/>
        </w:tblCellMar>
        <w:tblLook w:val="04A0" w:firstRow="1" w:lastRow="0" w:firstColumn="1" w:lastColumn="0" w:noHBand="0" w:noVBand="1"/>
      </w:tblPr>
      <w:tblGrid>
        <w:gridCol w:w="4120"/>
      </w:tblGrid>
      <w:tr w:rsidR="00FA6945" w:rsidRPr="003735D4" w14:paraId="6D199825" w14:textId="77777777" w:rsidTr="00FA6945">
        <w:trPr>
          <w:trHeight w:val="570"/>
          <w:jc w:val="center"/>
        </w:trPr>
        <w:tc>
          <w:tcPr>
            <w:tcW w:w="4120" w:type="dxa"/>
            <w:tcBorders>
              <w:top w:val="single" w:sz="4" w:space="0" w:color="auto"/>
              <w:left w:val="single" w:sz="4" w:space="0" w:color="auto"/>
              <w:bottom w:val="single" w:sz="4" w:space="0" w:color="auto"/>
              <w:right w:val="single" w:sz="4" w:space="0" w:color="auto"/>
            </w:tcBorders>
            <w:vAlign w:val="center"/>
            <w:hideMark/>
          </w:tcPr>
          <w:p w14:paraId="7220BDAD" w14:textId="77777777" w:rsidR="00FA6945" w:rsidRPr="003735D4" w:rsidRDefault="00FA6945" w:rsidP="008A2161">
            <w:pPr>
              <w:spacing w:after="0" w:line="240" w:lineRule="auto"/>
              <w:rPr>
                <w:rFonts w:ascii="Calibri" w:eastAsia="Times New Roman" w:hAnsi="Calibri" w:cs="Calibri"/>
                <w:color w:val="000000"/>
              </w:rPr>
            </w:pPr>
            <w:r w:rsidRPr="003735D4">
              <w:rPr>
                <w:rFonts w:ascii="Calibri" w:eastAsia="Times New Roman" w:hAnsi="Calibri" w:cs="Calibri"/>
                <w:color w:val="000000"/>
              </w:rPr>
              <w:t>Summer Peak/High COI/PDCI southbound flows, high NW-ID flows</w:t>
            </w:r>
          </w:p>
        </w:tc>
      </w:tr>
      <w:tr w:rsidR="00FA6945" w:rsidRPr="003735D4" w14:paraId="271C6AF8" w14:textId="77777777" w:rsidTr="00FA6945">
        <w:trPr>
          <w:trHeight w:val="570"/>
          <w:jc w:val="center"/>
        </w:trPr>
        <w:tc>
          <w:tcPr>
            <w:tcW w:w="4120" w:type="dxa"/>
            <w:tcBorders>
              <w:top w:val="single" w:sz="4" w:space="0" w:color="auto"/>
              <w:left w:val="single" w:sz="4" w:space="0" w:color="auto"/>
              <w:bottom w:val="single" w:sz="4" w:space="0" w:color="auto"/>
              <w:right w:val="single" w:sz="4" w:space="0" w:color="auto"/>
            </w:tcBorders>
            <w:vAlign w:val="center"/>
            <w:hideMark/>
          </w:tcPr>
          <w:p w14:paraId="09EEBEDA" w14:textId="77777777" w:rsidR="00FA6945" w:rsidRPr="003735D4" w:rsidRDefault="00FA6945" w:rsidP="008A2161">
            <w:pPr>
              <w:spacing w:after="0" w:line="240" w:lineRule="auto"/>
              <w:rPr>
                <w:rFonts w:ascii="Calibri" w:eastAsia="Times New Roman" w:hAnsi="Calibri" w:cs="Calibri"/>
                <w:color w:val="000000"/>
              </w:rPr>
            </w:pPr>
            <w:r w:rsidRPr="003735D4">
              <w:rPr>
                <w:rFonts w:ascii="Calibri" w:eastAsia="Times New Roman" w:hAnsi="Calibri" w:cs="Calibri"/>
                <w:color w:val="000000"/>
              </w:rPr>
              <w:t>Winter Peak (propose average position for resource dispatch)</w:t>
            </w:r>
          </w:p>
        </w:tc>
      </w:tr>
      <w:tr w:rsidR="00FA6945" w:rsidRPr="003735D4" w14:paraId="28E152BD" w14:textId="77777777" w:rsidTr="00FA6945">
        <w:trPr>
          <w:trHeight w:val="285"/>
          <w:jc w:val="center"/>
        </w:trPr>
        <w:tc>
          <w:tcPr>
            <w:tcW w:w="4120" w:type="dxa"/>
            <w:tcBorders>
              <w:top w:val="single" w:sz="4" w:space="0" w:color="auto"/>
              <w:left w:val="single" w:sz="4" w:space="0" w:color="auto"/>
              <w:bottom w:val="single" w:sz="4" w:space="0" w:color="auto"/>
              <w:right w:val="single" w:sz="4" w:space="0" w:color="auto"/>
            </w:tcBorders>
            <w:vAlign w:val="center"/>
            <w:hideMark/>
          </w:tcPr>
          <w:p w14:paraId="0840614C" w14:textId="77777777" w:rsidR="00FA6945" w:rsidRPr="003735D4" w:rsidRDefault="00FA6945" w:rsidP="008A2161">
            <w:pPr>
              <w:spacing w:after="0" w:line="240" w:lineRule="auto"/>
              <w:rPr>
                <w:rFonts w:ascii="Calibri" w:eastAsia="Times New Roman" w:hAnsi="Calibri" w:cs="Calibri"/>
                <w:color w:val="000000"/>
              </w:rPr>
            </w:pPr>
            <w:r w:rsidRPr="003735D4">
              <w:rPr>
                <w:rFonts w:ascii="Calibri" w:eastAsia="Times New Roman" w:hAnsi="Calibri" w:cs="Calibri"/>
                <w:color w:val="000000"/>
              </w:rPr>
              <w:t>California high S-&gt;N export case</w:t>
            </w:r>
          </w:p>
        </w:tc>
      </w:tr>
      <w:tr w:rsidR="00FA6945" w:rsidRPr="003735D4" w14:paraId="334A5E1E" w14:textId="77777777" w:rsidTr="00FA6945">
        <w:trPr>
          <w:trHeight w:val="285"/>
          <w:jc w:val="center"/>
        </w:trPr>
        <w:tc>
          <w:tcPr>
            <w:tcW w:w="4120" w:type="dxa"/>
            <w:tcBorders>
              <w:top w:val="single" w:sz="4" w:space="0" w:color="auto"/>
              <w:left w:val="single" w:sz="4" w:space="0" w:color="auto"/>
              <w:bottom w:val="single" w:sz="4" w:space="0" w:color="auto"/>
              <w:right w:val="single" w:sz="4" w:space="0" w:color="auto"/>
            </w:tcBorders>
            <w:vAlign w:val="center"/>
            <w:hideMark/>
          </w:tcPr>
          <w:p w14:paraId="672FE3FD" w14:textId="77777777" w:rsidR="00FA6945" w:rsidRPr="003735D4" w:rsidRDefault="00FA6945" w:rsidP="008A2161">
            <w:pPr>
              <w:spacing w:after="0" w:line="240" w:lineRule="auto"/>
              <w:rPr>
                <w:rFonts w:ascii="Calibri" w:eastAsia="Times New Roman" w:hAnsi="Calibri" w:cs="Calibri"/>
                <w:color w:val="000000"/>
              </w:rPr>
            </w:pPr>
            <w:r w:rsidRPr="003735D4">
              <w:rPr>
                <w:rFonts w:ascii="Calibri" w:eastAsia="Times New Roman" w:hAnsi="Calibri" w:cs="Calibri"/>
                <w:color w:val="000000"/>
              </w:rPr>
              <w:t>High Wyoming Wind export (night)</w:t>
            </w:r>
          </w:p>
        </w:tc>
      </w:tr>
    </w:tbl>
    <w:p w14:paraId="43A04754" w14:textId="741DB2CD" w:rsidR="008567A3" w:rsidRDefault="008567A3" w:rsidP="00296724">
      <w:pPr>
        <w:jc w:val="both"/>
      </w:pPr>
      <w:r>
        <w:t>Additional graphics are currently being developed to support finalizing the document for stakeholder review.</w:t>
      </w:r>
      <w:r w:rsidR="002C34F7">
        <w:t xml:space="preserve"> </w:t>
      </w:r>
      <w:r w:rsidR="00910C42">
        <w:t>The Regional Transmission Plan study will evaluate the baseline no projects case</w:t>
      </w:r>
      <w:r w:rsidR="00E40AB5">
        <w:t xml:space="preserve"> and</w:t>
      </w:r>
      <w:r w:rsidR="00910C42">
        <w:t xml:space="preserve"> the baseline member projects case</w:t>
      </w:r>
      <w:r w:rsidR="00E40AB5">
        <w:t>.</w:t>
      </w:r>
      <w:r w:rsidR="00910C42">
        <w:t xml:space="preserve"> </w:t>
      </w:r>
      <w:r w:rsidR="00E40AB5">
        <w:t>Then e</w:t>
      </w:r>
      <w:r w:rsidR="002C34F7">
        <w:t>ach regional project will be tested by itself</w:t>
      </w:r>
      <w:r w:rsidR="00E40AB5">
        <w:t>,</w:t>
      </w:r>
      <w:r w:rsidR="002C34F7">
        <w:t xml:space="preserve"> in addition to the various combinations</w:t>
      </w:r>
      <w:r w:rsidR="00E40AB5">
        <w:t xml:space="preserve"> of regional projects</w:t>
      </w:r>
      <w:r w:rsidR="002C34F7">
        <w:t xml:space="preserve"> developed by the SSDT.</w:t>
      </w:r>
    </w:p>
    <w:p w14:paraId="54A6E6F8" w14:textId="0A904021" w:rsidR="004A5781" w:rsidRDefault="004A5781" w:rsidP="00296724">
      <w:pPr>
        <w:jc w:val="both"/>
      </w:pPr>
      <w:r>
        <w:t>Chelsea also walked through the Regional Combinations table that was developed by the SSDT to determine which project combinations will be evaluated against each of the base case conditions.</w:t>
      </w:r>
    </w:p>
    <w:p w14:paraId="78B45A87" w14:textId="7FFF1FF0" w:rsidR="00807F3E" w:rsidRDefault="00D47DDF" w:rsidP="000F60AF">
      <w:pPr>
        <w:pStyle w:val="Heading2"/>
      </w:pPr>
      <w:r>
        <w:lastRenderedPageBreak/>
        <w:t>Posting of Study Scope for Stakeholders</w:t>
      </w:r>
    </w:p>
    <w:p w14:paraId="7B371BB9" w14:textId="79DBCC2E" w:rsidR="00CB65FD" w:rsidRPr="00BA4EBE" w:rsidRDefault="00EB772F" w:rsidP="00296724">
      <w:pPr>
        <w:jc w:val="both"/>
      </w:pPr>
      <w:r w:rsidRPr="00B0392F">
        <w:t>Target approving scope in July 20 MPC meeting, requires sharing the draft Study Scope with stakeholders today</w:t>
      </w:r>
      <w:r w:rsidR="00B638A4" w:rsidRPr="00B0392F">
        <w:t xml:space="preserve"> to allow for 15 day comment period</w:t>
      </w:r>
      <w:r w:rsidRPr="00B0392F">
        <w:t xml:space="preserve">. </w:t>
      </w:r>
    </w:p>
    <w:p w14:paraId="15D36182" w14:textId="1E38DBF7" w:rsidR="00FB2775" w:rsidRDefault="00994C5C" w:rsidP="003C16DE">
      <w:pPr>
        <w:pStyle w:val="Heading2"/>
      </w:pPr>
      <w:r>
        <w:t>Open Discussion</w:t>
      </w:r>
    </w:p>
    <w:p w14:paraId="78B21920" w14:textId="2E35A175" w:rsidR="00994C5C" w:rsidRDefault="00CB65FD" w:rsidP="00CB65FD">
      <w:r>
        <w:t>None</w:t>
      </w:r>
    </w:p>
    <w:p w14:paraId="4DFB81A8" w14:textId="065B53FF" w:rsidR="00FB2775" w:rsidRDefault="000F60AF" w:rsidP="000F60AF">
      <w:pPr>
        <w:pStyle w:val="Heading2"/>
      </w:pPr>
      <w:r>
        <w:t>Decisions:</w:t>
      </w:r>
    </w:p>
    <w:p w14:paraId="3E36A66B" w14:textId="3B4CDF13" w:rsidR="00CB65FD" w:rsidRPr="00BA4EBE" w:rsidRDefault="00923DAF" w:rsidP="00CB65FD">
      <w:r>
        <w:t>None</w:t>
      </w:r>
    </w:p>
    <w:p w14:paraId="6B18414E" w14:textId="5049548C" w:rsidR="000F60AF" w:rsidRDefault="000F60AF" w:rsidP="000F60AF">
      <w:pPr>
        <w:pStyle w:val="Heading2"/>
      </w:pPr>
      <w:r>
        <w:t>Actions:</w:t>
      </w:r>
    </w:p>
    <w:p w14:paraId="54927E88" w14:textId="5D0D6D7B" w:rsidR="00772C6A" w:rsidRDefault="00772C6A" w:rsidP="00772C6A">
      <w:r w:rsidRPr="00772C6A">
        <w:rPr>
          <w:rFonts w:ascii="Calibri" w:hAnsi="Calibri" w:cs="Calibri"/>
          <w:b/>
          <w:bCs/>
          <w:color w:val="000000"/>
          <w:shd w:val="clear" w:color="auto" w:fill="FFFFFF"/>
        </w:rPr>
        <w:t>Action Item:</w:t>
      </w:r>
      <w:r>
        <w:rPr>
          <w:rFonts w:ascii="Calibri" w:hAnsi="Calibri" w:cs="Calibri"/>
          <w:color w:val="000000"/>
          <w:shd w:val="clear" w:color="auto" w:fill="FFFFFF"/>
        </w:rPr>
        <w:t xml:space="preserve"> </w:t>
      </w:r>
      <w:r w:rsidR="00AD2A00">
        <w:rPr>
          <w:rFonts w:ascii="Calibri" w:hAnsi="Calibri" w:cs="Calibri"/>
          <w:color w:val="000000"/>
          <w:shd w:val="clear" w:color="auto" w:fill="FFFFFF"/>
        </w:rPr>
        <w:t xml:space="preserve">Chelsea to update Idaho Power and </w:t>
      </w:r>
      <w:proofErr w:type="spellStart"/>
      <w:r w:rsidR="00AD2A00">
        <w:rPr>
          <w:rFonts w:ascii="Calibri" w:hAnsi="Calibri" w:cs="Calibri"/>
          <w:color w:val="000000"/>
          <w:shd w:val="clear" w:color="auto" w:fill="FFFFFF"/>
        </w:rPr>
        <w:t>Avista</w:t>
      </w:r>
      <w:proofErr w:type="spellEnd"/>
      <w:r w:rsidR="00AD2A00">
        <w:rPr>
          <w:rFonts w:ascii="Calibri" w:hAnsi="Calibri" w:cs="Calibri"/>
          <w:color w:val="000000"/>
          <w:shd w:val="clear" w:color="auto" w:fill="FFFFFF"/>
        </w:rPr>
        <w:t xml:space="preserve"> generation totals to properly account for generators already in-service (commissioning dates prior to 2022)</w:t>
      </w:r>
      <w:r>
        <w:rPr>
          <w:rFonts w:ascii="Calibri" w:hAnsi="Calibri" w:cs="Calibri"/>
          <w:color w:val="000000"/>
          <w:shd w:val="clear" w:color="auto" w:fill="FFFFFF"/>
        </w:rPr>
        <w:t>.</w:t>
      </w:r>
      <w:r w:rsidR="006B2D91">
        <w:rPr>
          <w:rFonts w:ascii="Calibri" w:hAnsi="Calibri" w:cs="Calibri"/>
          <w:color w:val="000000"/>
          <w:shd w:val="clear" w:color="auto" w:fill="FFFFFF"/>
        </w:rPr>
        <w:t xml:space="preserve"> Updates will be incorporated </w:t>
      </w:r>
      <w:r w:rsidR="008567A3">
        <w:rPr>
          <w:rFonts w:ascii="Calibri" w:hAnsi="Calibri" w:cs="Calibri"/>
          <w:color w:val="000000"/>
          <w:shd w:val="clear" w:color="auto" w:fill="FFFFFF"/>
        </w:rPr>
        <w:t>throughout</w:t>
      </w:r>
      <w:r w:rsidR="006B2D91">
        <w:rPr>
          <w:rFonts w:ascii="Calibri" w:hAnsi="Calibri" w:cs="Calibri"/>
          <w:color w:val="000000"/>
          <w:shd w:val="clear" w:color="auto" w:fill="FFFFFF"/>
        </w:rPr>
        <w:t xml:space="preserve"> Study Scope document and summary graphic.</w:t>
      </w:r>
    </w:p>
    <w:p w14:paraId="11FA7438" w14:textId="45E8B981" w:rsidR="00026F78" w:rsidRDefault="00073F1C" w:rsidP="00026F78">
      <w:pPr>
        <w:pStyle w:val="Heading2"/>
      </w:pPr>
      <w:r>
        <w:t>Representatives</w:t>
      </w:r>
      <w:r w:rsidR="00026F78">
        <w:t>:</w:t>
      </w:r>
    </w:p>
    <w:tbl>
      <w:tblPr>
        <w:tblW w:w="9671" w:type="dxa"/>
        <w:tblLook w:val="04A0" w:firstRow="1" w:lastRow="0" w:firstColumn="1" w:lastColumn="0" w:noHBand="0" w:noVBand="1"/>
      </w:tblPr>
      <w:tblGrid>
        <w:gridCol w:w="3420"/>
        <w:gridCol w:w="1940"/>
        <w:gridCol w:w="331"/>
        <w:gridCol w:w="2540"/>
        <w:gridCol w:w="460"/>
        <w:gridCol w:w="980"/>
      </w:tblGrid>
      <w:tr w:rsidR="008567A3" w:rsidRPr="008567A3" w14:paraId="68829CA1"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75F99" w14:textId="77777777" w:rsidR="008567A3" w:rsidRPr="008567A3" w:rsidRDefault="008567A3" w:rsidP="008567A3">
            <w:pPr>
              <w:spacing w:after="0" w:line="240" w:lineRule="auto"/>
              <w:jc w:val="center"/>
              <w:rPr>
                <w:rFonts w:ascii="Calibri" w:eastAsia="Times New Roman" w:hAnsi="Calibri" w:cs="Calibri"/>
                <w:b/>
                <w:bCs/>
              </w:rPr>
            </w:pPr>
            <w:r w:rsidRPr="008567A3">
              <w:rPr>
                <w:rFonts w:ascii="Calibri" w:eastAsia="Times New Roman" w:hAnsi="Calibri" w:cs="Calibri"/>
                <w:b/>
                <w:bCs/>
              </w:rPr>
              <w:t>NorthernGrid Member Attendance</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D0B451A" w14:textId="77777777" w:rsidR="008567A3" w:rsidRPr="008567A3" w:rsidRDefault="008567A3" w:rsidP="008567A3">
            <w:pPr>
              <w:spacing w:after="0" w:line="240" w:lineRule="auto"/>
              <w:jc w:val="center"/>
              <w:rPr>
                <w:rFonts w:ascii="Calibri" w:eastAsia="Times New Roman" w:hAnsi="Calibri" w:cs="Calibri"/>
                <w:b/>
                <w:bCs/>
              </w:rPr>
            </w:pPr>
            <w:r w:rsidRPr="008567A3">
              <w:rPr>
                <w:rFonts w:ascii="Calibri" w:eastAsia="Times New Roman" w:hAnsi="Calibri" w:cs="Calibri"/>
                <w:b/>
                <w:bCs/>
              </w:rPr>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466CC17" w14:textId="77777777" w:rsidR="008567A3" w:rsidRPr="008567A3" w:rsidRDefault="008567A3" w:rsidP="008567A3">
            <w:pPr>
              <w:spacing w:after="0" w:line="240" w:lineRule="auto"/>
              <w:jc w:val="center"/>
              <w:rPr>
                <w:rFonts w:ascii="Calibri" w:eastAsia="Times New Roman" w:hAnsi="Calibri" w:cs="Calibri"/>
                <w:b/>
                <w:bCs/>
              </w:rPr>
            </w:pPr>
            <w:r w:rsidRPr="008567A3">
              <w:rPr>
                <w:rFonts w:ascii="Calibri" w:eastAsia="Times New Roman" w:hAnsi="Calibri" w:cs="Calibri"/>
                <w:b/>
                <w:bCs/>
              </w:rPr>
              <w:t> </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36B0596F" w14:textId="77777777" w:rsidR="008567A3" w:rsidRPr="008567A3" w:rsidRDefault="008567A3" w:rsidP="008567A3">
            <w:pPr>
              <w:spacing w:after="0" w:line="240" w:lineRule="auto"/>
              <w:jc w:val="center"/>
              <w:rPr>
                <w:rFonts w:ascii="Calibri" w:eastAsia="Times New Roman" w:hAnsi="Calibri" w:cs="Calibri"/>
                <w:b/>
                <w:bCs/>
              </w:rPr>
            </w:pPr>
            <w:r w:rsidRPr="008567A3">
              <w:rPr>
                <w:rFonts w:ascii="Calibri" w:eastAsia="Times New Roman" w:hAnsi="Calibri" w:cs="Calibri"/>
                <w:b/>
                <w:bCs/>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663D151" w14:textId="77777777" w:rsidR="008567A3" w:rsidRPr="008567A3" w:rsidRDefault="008567A3" w:rsidP="008567A3">
            <w:pPr>
              <w:spacing w:after="0" w:line="240" w:lineRule="auto"/>
              <w:jc w:val="center"/>
              <w:rPr>
                <w:rFonts w:ascii="Calibri" w:eastAsia="Times New Roman" w:hAnsi="Calibri" w:cs="Calibri"/>
                <w:b/>
                <w:bCs/>
              </w:rPr>
            </w:pPr>
            <w:r w:rsidRPr="008567A3">
              <w:rPr>
                <w:rFonts w:ascii="Calibri" w:eastAsia="Times New Roman" w:hAnsi="Calibri" w:cs="Calibri"/>
                <w:b/>
                <w:bCs/>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E61C9AB" w14:textId="77777777" w:rsidR="008567A3" w:rsidRPr="008567A3" w:rsidRDefault="008567A3" w:rsidP="008567A3">
            <w:pPr>
              <w:spacing w:after="0" w:line="240" w:lineRule="auto"/>
              <w:jc w:val="center"/>
              <w:rPr>
                <w:rFonts w:ascii="Calibri" w:eastAsia="Times New Roman" w:hAnsi="Calibri" w:cs="Calibri"/>
                <w:b/>
                <w:bCs/>
              </w:rPr>
            </w:pPr>
            <w:r w:rsidRPr="008567A3">
              <w:rPr>
                <w:rFonts w:ascii="Calibri" w:eastAsia="Times New Roman" w:hAnsi="Calibri" w:cs="Calibri"/>
                <w:b/>
                <w:bCs/>
              </w:rPr>
              <w:t> </w:t>
            </w:r>
          </w:p>
        </w:tc>
      </w:tr>
      <w:tr w:rsidR="008567A3" w:rsidRPr="008567A3" w14:paraId="35B2D681"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FC1D3" w14:textId="77777777" w:rsidR="008567A3" w:rsidRPr="008567A3" w:rsidRDefault="008567A3" w:rsidP="008567A3">
            <w:pPr>
              <w:spacing w:after="0" w:line="240" w:lineRule="auto"/>
              <w:jc w:val="center"/>
              <w:rPr>
                <w:rFonts w:ascii="Calibri" w:eastAsia="Times New Roman" w:hAnsi="Calibri" w:cs="Calibri"/>
                <w:b/>
                <w:bCs/>
              </w:rPr>
            </w:pPr>
            <w:r w:rsidRPr="008567A3">
              <w:rPr>
                <w:rFonts w:ascii="Calibri" w:eastAsia="Times New Roman" w:hAnsi="Calibri" w:cs="Calibri"/>
                <w:b/>
                <w:bCs/>
              </w:rPr>
              <w:t>Member</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87BA6B9" w14:textId="77777777" w:rsidR="008567A3" w:rsidRPr="008567A3" w:rsidRDefault="008567A3" w:rsidP="008567A3">
            <w:pPr>
              <w:spacing w:after="0" w:line="240" w:lineRule="auto"/>
              <w:jc w:val="center"/>
              <w:rPr>
                <w:rFonts w:ascii="Calibri" w:eastAsia="Times New Roman" w:hAnsi="Calibri" w:cs="Calibri"/>
                <w:b/>
                <w:bCs/>
              </w:rPr>
            </w:pPr>
            <w:r w:rsidRPr="008567A3">
              <w:rPr>
                <w:rFonts w:ascii="Calibri" w:eastAsia="Times New Roman" w:hAnsi="Calibri" w:cs="Calibri"/>
                <w:b/>
                <w:bCs/>
              </w:rPr>
              <w:t>Representative</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1AB7F6C7" w14:textId="77777777" w:rsidR="008567A3" w:rsidRPr="008567A3" w:rsidRDefault="008567A3" w:rsidP="008567A3">
            <w:pPr>
              <w:spacing w:after="0" w:line="240" w:lineRule="auto"/>
              <w:jc w:val="center"/>
              <w:rPr>
                <w:rFonts w:ascii="Calibri" w:eastAsia="Times New Roman" w:hAnsi="Calibri" w:cs="Calibri"/>
                <w:b/>
                <w:bCs/>
              </w:rPr>
            </w:pPr>
            <w:r w:rsidRPr="008567A3">
              <w:rPr>
                <w:rFonts w:ascii="Calibri" w:eastAsia="Times New Roman" w:hAnsi="Calibri" w:cs="Calibri"/>
                <w:b/>
                <w:bCs/>
              </w:rPr>
              <w:t>Y</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1E82F587" w14:textId="77777777" w:rsidR="008567A3" w:rsidRPr="008567A3" w:rsidRDefault="008567A3" w:rsidP="008567A3">
            <w:pPr>
              <w:spacing w:after="0" w:line="240" w:lineRule="auto"/>
              <w:jc w:val="center"/>
              <w:rPr>
                <w:rFonts w:ascii="Calibri" w:eastAsia="Times New Roman" w:hAnsi="Calibri" w:cs="Calibri"/>
                <w:b/>
                <w:bCs/>
              </w:rPr>
            </w:pPr>
            <w:r w:rsidRPr="008567A3">
              <w:rPr>
                <w:rFonts w:ascii="Calibri" w:eastAsia="Times New Roman" w:hAnsi="Calibri" w:cs="Calibri"/>
                <w:b/>
                <w:bCs/>
              </w:rPr>
              <w:t>Alternate</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1120F97" w14:textId="77777777" w:rsidR="008567A3" w:rsidRPr="008567A3" w:rsidRDefault="008567A3" w:rsidP="008567A3">
            <w:pPr>
              <w:spacing w:after="0" w:line="240" w:lineRule="auto"/>
              <w:jc w:val="center"/>
              <w:rPr>
                <w:rFonts w:ascii="Calibri" w:eastAsia="Times New Roman" w:hAnsi="Calibri" w:cs="Calibri"/>
                <w:b/>
                <w:bCs/>
              </w:rPr>
            </w:pPr>
            <w:r w:rsidRPr="008567A3">
              <w:rPr>
                <w:rFonts w:ascii="Calibri" w:eastAsia="Times New Roman" w:hAnsi="Calibri" w:cs="Calibri"/>
                <w:b/>
                <w:bCs/>
              </w:rPr>
              <w:t>Y</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CECDBA3" w14:textId="77777777" w:rsidR="008567A3" w:rsidRPr="008567A3" w:rsidRDefault="008567A3" w:rsidP="008567A3">
            <w:pPr>
              <w:spacing w:after="0" w:line="240" w:lineRule="auto"/>
              <w:jc w:val="center"/>
              <w:rPr>
                <w:rFonts w:ascii="Calibri" w:eastAsia="Times New Roman" w:hAnsi="Calibri" w:cs="Calibri"/>
                <w:b/>
                <w:bCs/>
              </w:rPr>
            </w:pPr>
            <w:r w:rsidRPr="008567A3">
              <w:rPr>
                <w:rFonts w:ascii="Calibri" w:eastAsia="Times New Roman" w:hAnsi="Calibri" w:cs="Calibri"/>
                <w:b/>
                <w:bCs/>
              </w:rPr>
              <w:t>Count</w:t>
            </w:r>
          </w:p>
        </w:tc>
      </w:tr>
      <w:tr w:rsidR="008567A3" w:rsidRPr="008567A3" w14:paraId="79081C17"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BE7FC" w14:textId="77777777" w:rsidR="008567A3" w:rsidRPr="008567A3" w:rsidRDefault="008567A3" w:rsidP="008567A3">
            <w:pPr>
              <w:spacing w:after="0" w:line="240" w:lineRule="auto"/>
              <w:jc w:val="center"/>
              <w:rPr>
                <w:rFonts w:ascii="Calibri" w:eastAsia="Times New Roman" w:hAnsi="Calibri" w:cs="Calibri"/>
              </w:rPr>
            </w:pPr>
            <w:proofErr w:type="spellStart"/>
            <w:r w:rsidRPr="008567A3">
              <w:rPr>
                <w:rFonts w:ascii="Calibri" w:eastAsia="Times New Roman" w:hAnsi="Calibri" w:cs="Calibri"/>
              </w:rPr>
              <w:t>Avista</w:t>
            </w:r>
            <w:proofErr w:type="spellEnd"/>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75F6F36"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John Gross</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33A3B17"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0</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2BF9BE58"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April Spacek</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707F968"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7F7D089"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r>
      <w:tr w:rsidR="008567A3" w:rsidRPr="008567A3" w14:paraId="036DE5E6"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A962A"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BPA</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7CFB42E"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Berhanu Tesema</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06402A45"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66A25F92"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Paul Nguyen</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E396151"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A57553C"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r>
      <w:tr w:rsidR="008567A3" w:rsidRPr="008567A3" w14:paraId="7E7B5D7B"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948DA"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Chelan</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70C91B0"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Zach Zornes</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283DD326"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0</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66DA13D9"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Steve Wickel</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7384AC4"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599205D"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 xml:space="preserve"> </w:t>
            </w:r>
          </w:p>
        </w:tc>
      </w:tr>
      <w:tr w:rsidR="008567A3" w:rsidRPr="008567A3" w14:paraId="3FBCC9FD"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E45BF"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MATL</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67869936"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Sharmen Andrew</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1B08AE1"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0</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5CCCA08B"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Ani Chopra</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137E74A"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8B0BFD9"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r>
      <w:tr w:rsidR="008567A3" w:rsidRPr="008567A3" w14:paraId="41FC1EFB"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DC6CD"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IPC</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67E082C8"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Curtis Westhoff</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2B062A78"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26980215"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Stephen Longmuir</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09493DB"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EF90330"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r>
      <w:tr w:rsidR="008567A3" w:rsidRPr="008567A3" w14:paraId="273D548C"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D5529"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NV Energy</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BF8AE6E"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Alex Ford</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1E489612"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0</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61B1E5D0"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Charles Pottey</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0CA3C06"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96D7563"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r>
      <w:tr w:rsidR="008567A3" w:rsidRPr="008567A3" w14:paraId="4B44837F"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14E48" w14:textId="77777777" w:rsidR="008567A3" w:rsidRPr="008567A3" w:rsidRDefault="008567A3" w:rsidP="008567A3">
            <w:pPr>
              <w:spacing w:after="0" w:line="240" w:lineRule="auto"/>
              <w:jc w:val="center"/>
              <w:rPr>
                <w:rFonts w:ascii="Calibri" w:eastAsia="Times New Roman" w:hAnsi="Calibri" w:cs="Calibri"/>
              </w:rPr>
            </w:pPr>
            <w:proofErr w:type="spellStart"/>
            <w:r w:rsidRPr="008567A3">
              <w:rPr>
                <w:rFonts w:ascii="Calibri" w:eastAsia="Times New Roman" w:hAnsi="Calibri" w:cs="Calibri"/>
              </w:rPr>
              <w:t>NorthWestern</w:t>
            </w:r>
            <w:proofErr w:type="spellEnd"/>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C850EAD"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Matt Stajcar</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790D9B0"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6AFC22C8"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Kim McClafferty</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5CF376F"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98E8300"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r>
      <w:tr w:rsidR="008567A3" w:rsidRPr="008567A3" w14:paraId="021EF9E7"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57994"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PAC</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BC5DF76"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Rikin Shah</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111A6A4B" w14:textId="628C6B02" w:rsidR="008567A3" w:rsidRPr="008567A3" w:rsidRDefault="00D97E14" w:rsidP="008567A3">
            <w:pPr>
              <w:spacing w:after="0" w:line="240" w:lineRule="auto"/>
              <w:jc w:val="center"/>
              <w:rPr>
                <w:rFonts w:ascii="Calibri" w:eastAsia="Times New Roman" w:hAnsi="Calibri" w:cs="Calibri"/>
              </w:rPr>
            </w:pPr>
            <w:r>
              <w:rPr>
                <w:rFonts w:ascii="Calibri" w:eastAsia="Times New Roman" w:hAnsi="Calibri" w:cs="Calibri"/>
              </w:rPr>
              <w:t>1</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3D6C6A1B"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Kishore Patel</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32F63C1"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4C12A3B3"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r>
      <w:tr w:rsidR="008567A3" w:rsidRPr="008567A3" w14:paraId="53308514"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5BE4C"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PGE</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F427055"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Ian Beil</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2DC4E10"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18AB85D8"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Chris Kulink</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73A74A2"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8991110"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r>
      <w:tr w:rsidR="008567A3" w:rsidRPr="008567A3" w14:paraId="46E6D509"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E2A2F"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PSE</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854FF5A"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Erik Olson</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FD4F4F6"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07C67656"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Emily Hnatishin</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63B6631C"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70506E8"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r>
      <w:tr w:rsidR="008567A3" w:rsidRPr="008567A3" w14:paraId="4EA8BEAB"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7A38C"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SCL</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0E99ED35"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Desmond Chan</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22DB856"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0</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6F0589EA"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Rob Jones</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288CB92"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4F679BB"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 xml:space="preserve"> </w:t>
            </w:r>
          </w:p>
        </w:tc>
      </w:tr>
      <w:tr w:rsidR="008567A3" w:rsidRPr="008567A3" w14:paraId="01627756"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787C1" w14:textId="77777777" w:rsidR="008567A3" w:rsidRPr="008567A3" w:rsidRDefault="008567A3" w:rsidP="008567A3">
            <w:pPr>
              <w:spacing w:after="0" w:line="240" w:lineRule="auto"/>
              <w:jc w:val="center"/>
              <w:rPr>
                <w:rFonts w:ascii="Calibri" w:eastAsia="Times New Roman" w:hAnsi="Calibri" w:cs="Calibri"/>
              </w:rPr>
            </w:pPr>
            <w:proofErr w:type="spellStart"/>
            <w:r w:rsidRPr="008567A3">
              <w:rPr>
                <w:rFonts w:ascii="Calibri" w:eastAsia="Times New Roman" w:hAnsi="Calibri" w:cs="Calibri"/>
              </w:rPr>
              <w:t>Sno</w:t>
            </w:r>
            <w:proofErr w:type="spellEnd"/>
            <w:r w:rsidRPr="008567A3">
              <w:rPr>
                <w:rFonts w:ascii="Calibri" w:eastAsia="Times New Roman" w:hAnsi="Calibri" w:cs="Calibri"/>
              </w:rPr>
              <w:t xml:space="preserve"> PUD</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80FC497"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Ken Che</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1FF5A7A7"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2E2D807E"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John Martinsen</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2A73EE9"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5254205"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r>
      <w:tr w:rsidR="008567A3" w:rsidRPr="008567A3" w14:paraId="3F9284B6"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8D697"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Tacoma</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19D291C"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Khanh Thai</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153EFCB4"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0</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2C713D97"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Megan Cammarano</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F54862D"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8AC284B"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 xml:space="preserve"> </w:t>
            </w:r>
          </w:p>
        </w:tc>
      </w:tr>
      <w:tr w:rsidR="008567A3" w:rsidRPr="008567A3" w14:paraId="356E66ED"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A0E2F"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EPSC Enrolled Party Chair</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7DFF19A1"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Graham Retzlaff</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E873FBB"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65A4C7B7"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D8EAF10"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5DEF51E"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1</w:t>
            </w:r>
          </w:p>
        </w:tc>
      </w:tr>
      <w:tr w:rsidR="008567A3" w:rsidRPr="008567A3" w14:paraId="07F5D662"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F6292"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EPSC State Chair</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7255807"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2EAEC7FB"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0</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023AADF2"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02FD483"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5F876E3" w14:textId="77777777" w:rsidR="008567A3" w:rsidRPr="008567A3" w:rsidRDefault="008567A3" w:rsidP="008567A3">
            <w:pPr>
              <w:spacing w:after="0" w:line="240" w:lineRule="auto"/>
              <w:jc w:val="center"/>
              <w:rPr>
                <w:rFonts w:ascii="Calibri" w:eastAsia="Times New Roman" w:hAnsi="Calibri" w:cs="Calibri"/>
              </w:rPr>
            </w:pPr>
            <w:r w:rsidRPr="008567A3">
              <w:rPr>
                <w:rFonts w:ascii="Calibri" w:eastAsia="Times New Roman" w:hAnsi="Calibri" w:cs="Calibri"/>
              </w:rPr>
              <w:t xml:space="preserve"> </w:t>
            </w:r>
          </w:p>
        </w:tc>
      </w:tr>
      <w:tr w:rsidR="008567A3" w:rsidRPr="008567A3" w14:paraId="0E71019F" w14:textId="77777777" w:rsidTr="008567A3">
        <w:trPr>
          <w:trHeight w:val="30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E2100" w14:textId="356096FF" w:rsidR="008567A3" w:rsidRPr="008567A3" w:rsidRDefault="008567A3" w:rsidP="008567A3">
            <w:pPr>
              <w:spacing w:after="0" w:line="240" w:lineRule="auto"/>
              <w:jc w:val="center"/>
              <w:rPr>
                <w:rFonts w:ascii="Calibri" w:eastAsia="Times New Roman" w:hAnsi="Calibri" w:cs="Calibri"/>
                <w:b/>
                <w:bCs/>
              </w:rPr>
            </w:pP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6DB4EE10" w14:textId="77777777" w:rsidR="008567A3" w:rsidRPr="008567A3" w:rsidRDefault="008567A3" w:rsidP="008567A3">
            <w:pPr>
              <w:spacing w:after="0" w:line="240" w:lineRule="auto"/>
              <w:jc w:val="center"/>
              <w:rPr>
                <w:rFonts w:ascii="Calibri" w:eastAsia="Times New Roman" w:hAnsi="Calibri" w:cs="Calibri"/>
                <w:b/>
                <w:bCs/>
              </w:rPr>
            </w:pPr>
            <w:r w:rsidRPr="008567A3">
              <w:rPr>
                <w:rFonts w:ascii="Calibri" w:eastAsia="Times New Roman" w:hAnsi="Calibri" w:cs="Calibri"/>
                <w:b/>
                <w:bCs/>
              </w:rPr>
              <w:t>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11DDFC3" w14:textId="77777777" w:rsidR="008567A3" w:rsidRPr="008567A3" w:rsidRDefault="008567A3" w:rsidP="008567A3">
            <w:pPr>
              <w:spacing w:after="0" w:line="240" w:lineRule="auto"/>
              <w:jc w:val="center"/>
              <w:rPr>
                <w:rFonts w:ascii="Calibri" w:eastAsia="Times New Roman" w:hAnsi="Calibri" w:cs="Calibri"/>
                <w:b/>
                <w:bCs/>
              </w:rPr>
            </w:pPr>
            <w:r w:rsidRPr="008567A3">
              <w:rPr>
                <w:rFonts w:ascii="Calibri" w:eastAsia="Times New Roman" w:hAnsi="Calibri" w:cs="Calibri"/>
                <w:b/>
                <w:bCs/>
              </w:rPr>
              <w:t> </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021E10BD" w14:textId="77777777" w:rsidR="008567A3" w:rsidRPr="008567A3" w:rsidRDefault="008567A3" w:rsidP="008567A3">
            <w:pPr>
              <w:spacing w:after="0" w:line="240" w:lineRule="auto"/>
              <w:jc w:val="center"/>
              <w:rPr>
                <w:rFonts w:ascii="Calibri" w:eastAsia="Times New Roman" w:hAnsi="Calibri" w:cs="Calibri"/>
                <w:b/>
                <w:bCs/>
              </w:rPr>
            </w:pPr>
            <w:r w:rsidRPr="008567A3">
              <w:rPr>
                <w:rFonts w:ascii="Calibri" w:eastAsia="Times New Roman" w:hAnsi="Calibri" w:cs="Calibri"/>
                <w:b/>
                <w:bCs/>
              </w:rPr>
              <w:t>Quorum</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674CE6B" w14:textId="77777777" w:rsidR="008567A3" w:rsidRPr="008567A3" w:rsidRDefault="008567A3" w:rsidP="008567A3">
            <w:pPr>
              <w:spacing w:after="0" w:line="240" w:lineRule="auto"/>
              <w:jc w:val="center"/>
              <w:rPr>
                <w:rFonts w:ascii="Calibri" w:eastAsia="Times New Roman" w:hAnsi="Calibri" w:cs="Calibri"/>
                <w:b/>
                <w:bCs/>
              </w:rPr>
            </w:pPr>
            <w:r w:rsidRPr="008567A3">
              <w:rPr>
                <w:rFonts w:ascii="Calibri" w:eastAsia="Times New Roman" w:hAnsi="Calibri" w:cs="Calibri"/>
                <w:b/>
                <w:bCs/>
              </w:rPr>
              <w:t>Y</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A1FBBB5" w14:textId="77777777" w:rsidR="008567A3" w:rsidRPr="008567A3" w:rsidRDefault="008567A3" w:rsidP="008567A3">
            <w:pPr>
              <w:spacing w:after="0" w:line="240" w:lineRule="auto"/>
              <w:jc w:val="center"/>
              <w:rPr>
                <w:rFonts w:ascii="Calibri" w:eastAsia="Times New Roman" w:hAnsi="Calibri" w:cs="Calibri"/>
                <w:b/>
                <w:bCs/>
              </w:rPr>
            </w:pPr>
            <w:r w:rsidRPr="008567A3">
              <w:rPr>
                <w:rFonts w:ascii="Calibri" w:eastAsia="Times New Roman" w:hAnsi="Calibri" w:cs="Calibri"/>
                <w:b/>
                <w:bCs/>
              </w:rPr>
              <w:t>11</w:t>
            </w:r>
          </w:p>
        </w:tc>
      </w:tr>
    </w:tbl>
    <w:p w14:paraId="73923FE2" w14:textId="77777777" w:rsidR="004B300B" w:rsidRPr="0043115E" w:rsidRDefault="004B300B" w:rsidP="00AB33B7">
      <w:pPr>
        <w:spacing w:line="240" w:lineRule="auto"/>
        <w:ind w:left="540"/>
        <w:rPr>
          <w:rFonts w:ascii="Calibri" w:eastAsia="Times New Roman" w:hAnsi="Calibri" w:cs="Calibri"/>
        </w:rPr>
      </w:pPr>
    </w:p>
    <w:sectPr w:rsidR="004B300B" w:rsidRPr="00431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581"/>
    <w:multiLevelType w:val="hybridMultilevel"/>
    <w:tmpl w:val="1B247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240B6"/>
    <w:multiLevelType w:val="hybridMultilevel"/>
    <w:tmpl w:val="BE7E7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14BA6"/>
    <w:multiLevelType w:val="hybridMultilevel"/>
    <w:tmpl w:val="D698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D34D1"/>
    <w:multiLevelType w:val="hybridMultilevel"/>
    <w:tmpl w:val="D9FA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30B8D"/>
    <w:multiLevelType w:val="hybridMultilevel"/>
    <w:tmpl w:val="C37274EE"/>
    <w:lvl w:ilvl="0" w:tplc="40707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1E45CC"/>
    <w:multiLevelType w:val="hybridMultilevel"/>
    <w:tmpl w:val="C376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B00A1"/>
    <w:multiLevelType w:val="hybridMultilevel"/>
    <w:tmpl w:val="8386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44D5D"/>
    <w:multiLevelType w:val="multilevel"/>
    <w:tmpl w:val="4E80E742"/>
    <w:lvl w:ilvl="0">
      <w:start w:val="2022"/>
      <w:numFmt w:val="decimal"/>
      <w:lvlText w:val="%1"/>
      <w:lvlJc w:val="left"/>
      <w:pPr>
        <w:ind w:left="915" w:hanging="915"/>
      </w:pPr>
      <w:rPr>
        <w:rFonts w:hint="default"/>
      </w:rPr>
    </w:lvl>
    <w:lvl w:ilvl="1">
      <w:start w:val="2023"/>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34B2FD3"/>
    <w:multiLevelType w:val="hybridMultilevel"/>
    <w:tmpl w:val="D228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B5919"/>
    <w:multiLevelType w:val="hybridMultilevel"/>
    <w:tmpl w:val="50F4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14319C"/>
    <w:multiLevelType w:val="multilevel"/>
    <w:tmpl w:val="70D883AC"/>
    <w:lvl w:ilvl="0">
      <w:start w:val="2022"/>
      <w:numFmt w:val="decimal"/>
      <w:lvlText w:val="%1"/>
      <w:lvlJc w:val="left"/>
      <w:pPr>
        <w:ind w:left="915" w:hanging="915"/>
      </w:pPr>
      <w:rPr>
        <w:rFonts w:hint="default"/>
      </w:rPr>
    </w:lvl>
    <w:lvl w:ilvl="1">
      <w:start w:val="1"/>
      <w:numFmt w:val="bullet"/>
      <w:lvlText w:val=""/>
      <w:lvlJc w:val="left"/>
      <w:pPr>
        <w:ind w:left="915" w:hanging="915"/>
      </w:pPr>
      <w:rPr>
        <w:rFonts w:ascii="Symbol" w:hAnsi="Symbol"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3F5F30"/>
    <w:multiLevelType w:val="hybridMultilevel"/>
    <w:tmpl w:val="23E0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648BA"/>
    <w:multiLevelType w:val="hybridMultilevel"/>
    <w:tmpl w:val="932E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013252">
    <w:abstractNumId w:val="1"/>
  </w:num>
  <w:num w:numId="2" w16cid:durableId="23988353">
    <w:abstractNumId w:val="9"/>
  </w:num>
  <w:num w:numId="3" w16cid:durableId="1084104977">
    <w:abstractNumId w:val="4"/>
  </w:num>
  <w:num w:numId="4" w16cid:durableId="1752972103">
    <w:abstractNumId w:val="5"/>
  </w:num>
  <w:num w:numId="5" w16cid:durableId="484662472">
    <w:abstractNumId w:val="7"/>
  </w:num>
  <w:num w:numId="6" w16cid:durableId="2102676973">
    <w:abstractNumId w:val="10"/>
  </w:num>
  <w:num w:numId="7" w16cid:durableId="1569029218">
    <w:abstractNumId w:val="8"/>
  </w:num>
  <w:num w:numId="8" w16cid:durableId="750928908">
    <w:abstractNumId w:val="11"/>
  </w:num>
  <w:num w:numId="9" w16cid:durableId="1197767851">
    <w:abstractNumId w:val="3"/>
  </w:num>
  <w:num w:numId="10" w16cid:durableId="1863739775">
    <w:abstractNumId w:val="6"/>
  </w:num>
  <w:num w:numId="11" w16cid:durableId="1639918921">
    <w:abstractNumId w:val="0"/>
  </w:num>
  <w:num w:numId="12" w16cid:durableId="1168329822">
    <w:abstractNumId w:val="12"/>
  </w:num>
  <w:num w:numId="13" w16cid:durableId="1696270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B7"/>
    <w:rsid w:val="00026F78"/>
    <w:rsid w:val="00042231"/>
    <w:rsid w:val="00064B33"/>
    <w:rsid w:val="00073F1C"/>
    <w:rsid w:val="000D04EE"/>
    <w:rsid w:val="000F60AF"/>
    <w:rsid w:val="001158CB"/>
    <w:rsid w:val="00144732"/>
    <w:rsid w:val="00191235"/>
    <w:rsid w:val="001D75F6"/>
    <w:rsid w:val="001D7CAD"/>
    <w:rsid w:val="001F43AD"/>
    <w:rsid w:val="00284FA5"/>
    <w:rsid w:val="00296724"/>
    <w:rsid w:val="002A744B"/>
    <w:rsid w:val="002C34F7"/>
    <w:rsid w:val="00321251"/>
    <w:rsid w:val="00322284"/>
    <w:rsid w:val="0034197F"/>
    <w:rsid w:val="00363C33"/>
    <w:rsid w:val="003649E7"/>
    <w:rsid w:val="0039047A"/>
    <w:rsid w:val="003C16DE"/>
    <w:rsid w:val="003C24DC"/>
    <w:rsid w:val="003D62A4"/>
    <w:rsid w:val="004008A1"/>
    <w:rsid w:val="004229BB"/>
    <w:rsid w:val="00484943"/>
    <w:rsid w:val="004A5781"/>
    <w:rsid w:val="004B300B"/>
    <w:rsid w:val="004E4301"/>
    <w:rsid w:val="005426E4"/>
    <w:rsid w:val="005A447B"/>
    <w:rsid w:val="005D3D5E"/>
    <w:rsid w:val="00637EC9"/>
    <w:rsid w:val="006B2D91"/>
    <w:rsid w:val="006E6843"/>
    <w:rsid w:val="006F1257"/>
    <w:rsid w:val="00772C6A"/>
    <w:rsid w:val="007C2341"/>
    <w:rsid w:val="00807F3E"/>
    <w:rsid w:val="00814FCE"/>
    <w:rsid w:val="00822EC8"/>
    <w:rsid w:val="008567A3"/>
    <w:rsid w:val="008E5570"/>
    <w:rsid w:val="0090422D"/>
    <w:rsid w:val="00910C42"/>
    <w:rsid w:val="00923DAF"/>
    <w:rsid w:val="00955827"/>
    <w:rsid w:val="00994C5C"/>
    <w:rsid w:val="009A4D08"/>
    <w:rsid w:val="00A037A2"/>
    <w:rsid w:val="00A06C9D"/>
    <w:rsid w:val="00A44411"/>
    <w:rsid w:val="00A510FC"/>
    <w:rsid w:val="00AB33B7"/>
    <w:rsid w:val="00AD2A00"/>
    <w:rsid w:val="00AE69F0"/>
    <w:rsid w:val="00AF000A"/>
    <w:rsid w:val="00B0392F"/>
    <w:rsid w:val="00B401D3"/>
    <w:rsid w:val="00B638A4"/>
    <w:rsid w:val="00BA4EBE"/>
    <w:rsid w:val="00BE4F35"/>
    <w:rsid w:val="00C02F4E"/>
    <w:rsid w:val="00C65A6F"/>
    <w:rsid w:val="00CB65FD"/>
    <w:rsid w:val="00D233E8"/>
    <w:rsid w:val="00D3593B"/>
    <w:rsid w:val="00D46979"/>
    <w:rsid w:val="00D47DDF"/>
    <w:rsid w:val="00D558BE"/>
    <w:rsid w:val="00D97E14"/>
    <w:rsid w:val="00E002F9"/>
    <w:rsid w:val="00E16114"/>
    <w:rsid w:val="00E40AB5"/>
    <w:rsid w:val="00E70E4E"/>
    <w:rsid w:val="00EB4B57"/>
    <w:rsid w:val="00EB772F"/>
    <w:rsid w:val="00EF3FD9"/>
    <w:rsid w:val="00EF7591"/>
    <w:rsid w:val="00F1773F"/>
    <w:rsid w:val="00F177DE"/>
    <w:rsid w:val="00F24FB4"/>
    <w:rsid w:val="00F50513"/>
    <w:rsid w:val="00F515BB"/>
    <w:rsid w:val="00F56D44"/>
    <w:rsid w:val="00F63209"/>
    <w:rsid w:val="00FA6945"/>
    <w:rsid w:val="00FA69AA"/>
    <w:rsid w:val="00FB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DDC2"/>
  <w15:chartTrackingRefBased/>
  <w15:docId w15:val="{B994F976-8FC5-4D11-992E-CF16C1F0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B7"/>
  </w:style>
  <w:style w:type="paragraph" w:styleId="Heading1">
    <w:name w:val="heading 1"/>
    <w:basedOn w:val="Normal"/>
    <w:next w:val="Normal"/>
    <w:link w:val="Heading1Char"/>
    <w:uiPriority w:val="9"/>
    <w:qFormat/>
    <w:rsid w:val="004B30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30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60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3E8"/>
    <w:pPr>
      <w:ind w:left="720"/>
      <w:contextualSpacing/>
    </w:pPr>
  </w:style>
  <w:style w:type="character" w:customStyle="1" w:styleId="Heading1Char">
    <w:name w:val="Heading 1 Char"/>
    <w:basedOn w:val="DefaultParagraphFont"/>
    <w:link w:val="Heading1"/>
    <w:uiPriority w:val="9"/>
    <w:rsid w:val="004B30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300B"/>
    <w:rPr>
      <w:rFonts w:asciiTheme="majorHAnsi" w:eastAsiaTheme="majorEastAsia" w:hAnsiTheme="majorHAnsi" w:cstheme="majorBidi"/>
      <w:color w:val="2F5496" w:themeColor="accent1" w:themeShade="BF"/>
      <w:sz w:val="26"/>
      <w:szCs w:val="26"/>
    </w:rPr>
  </w:style>
  <w:style w:type="character" w:styleId="IntenseReference">
    <w:name w:val="Intense Reference"/>
    <w:basedOn w:val="DefaultParagraphFont"/>
    <w:uiPriority w:val="32"/>
    <w:qFormat/>
    <w:rsid w:val="004B300B"/>
    <w:rPr>
      <w:b/>
      <w:bCs/>
      <w:smallCaps/>
      <w:color w:val="4472C4" w:themeColor="accent1"/>
      <w:spacing w:val="5"/>
    </w:rPr>
  </w:style>
  <w:style w:type="character" w:customStyle="1" w:styleId="Heading3Char">
    <w:name w:val="Heading 3 Char"/>
    <w:basedOn w:val="DefaultParagraphFont"/>
    <w:link w:val="Heading3"/>
    <w:uiPriority w:val="9"/>
    <w:rsid w:val="000F60A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F24FB4"/>
    <w:rPr>
      <w:color w:val="0000FF"/>
      <w:u w:val="single"/>
    </w:rPr>
  </w:style>
  <w:style w:type="character" w:styleId="FollowedHyperlink">
    <w:name w:val="FollowedHyperlink"/>
    <w:basedOn w:val="DefaultParagraphFont"/>
    <w:uiPriority w:val="99"/>
    <w:semiHidden/>
    <w:unhideWhenUsed/>
    <w:rsid w:val="006B2D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95168">
      <w:bodyDiv w:val="1"/>
      <w:marLeft w:val="0"/>
      <w:marRight w:val="0"/>
      <w:marTop w:val="0"/>
      <w:marBottom w:val="0"/>
      <w:divBdr>
        <w:top w:val="none" w:sz="0" w:space="0" w:color="auto"/>
        <w:left w:val="none" w:sz="0" w:space="0" w:color="auto"/>
        <w:bottom w:val="none" w:sz="0" w:space="0" w:color="auto"/>
        <w:right w:val="none" w:sz="0" w:space="0" w:color="auto"/>
      </w:divBdr>
    </w:div>
    <w:div w:id="508450498">
      <w:bodyDiv w:val="1"/>
      <w:marLeft w:val="0"/>
      <w:marRight w:val="0"/>
      <w:marTop w:val="0"/>
      <w:marBottom w:val="0"/>
      <w:divBdr>
        <w:top w:val="none" w:sz="0" w:space="0" w:color="auto"/>
        <w:left w:val="none" w:sz="0" w:space="0" w:color="auto"/>
        <w:bottom w:val="none" w:sz="0" w:space="0" w:color="auto"/>
        <w:right w:val="none" w:sz="0" w:space="0" w:color="auto"/>
      </w:divBdr>
    </w:div>
    <w:div w:id="514006017">
      <w:bodyDiv w:val="1"/>
      <w:marLeft w:val="0"/>
      <w:marRight w:val="0"/>
      <w:marTop w:val="0"/>
      <w:marBottom w:val="0"/>
      <w:divBdr>
        <w:top w:val="none" w:sz="0" w:space="0" w:color="auto"/>
        <w:left w:val="none" w:sz="0" w:space="0" w:color="auto"/>
        <w:bottom w:val="none" w:sz="0" w:space="0" w:color="auto"/>
        <w:right w:val="none" w:sz="0" w:space="0" w:color="auto"/>
      </w:divBdr>
    </w:div>
    <w:div w:id="728067872">
      <w:bodyDiv w:val="1"/>
      <w:marLeft w:val="0"/>
      <w:marRight w:val="0"/>
      <w:marTop w:val="0"/>
      <w:marBottom w:val="0"/>
      <w:divBdr>
        <w:top w:val="none" w:sz="0" w:space="0" w:color="auto"/>
        <w:left w:val="none" w:sz="0" w:space="0" w:color="auto"/>
        <w:bottom w:val="none" w:sz="0" w:space="0" w:color="auto"/>
        <w:right w:val="none" w:sz="0" w:space="0" w:color="auto"/>
      </w:divBdr>
    </w:div>
    <w:div w:id="818350839">
      <w:bodyDiv w:val="1"/>
      <w:marLeft w:val="0"/>
      <w:marRight w:val="0"/>
      <w:marTop w:val="0"/>
      <w:marBottom w:val="0"/>
      <w:divBdr>
        <w:top w:val="none" w:sz="0" w:space="0" w:color="auto"/>
        <w:left w:val="none" w:sz="0" w:space="0" w:color="auto"/>
        <w:bottom w:val="none" w:sz="0" w:space="0" w:color="auto"/>
        <w:right w:val="none" w:sz="0" w:space="0" w:color="auto"/>
      </w:divBdr>
    </w:div>
    <w:div w:id="907692219">
      <w:bodyDiv w:val="1"/>
      <w:marLeft w:val="0"/>
      <w:marRight w:val="0"/>
      <w:marTop w:val="0"/>
      <w:marBottom w:val="0"/>
      <w:divBdr>
        <w:top w:val="none" w:sz="0" w:space="0" w:color="auto"/>
        <w:left w:val="none" w:sz="0" w:space="0" w:color="auto"/>
        <w:bottom w:val="none" w:sz="0" w:space="0" w:color="auto"/>
        <w:right w:val="none" w:sz="0" w:space="0" w:color="auto"/>
      </w:divBdr>
    </w:div>
    <w:div w:id="1084299365">
      <w:bodyDiv w:val="1"/>
      <w:marLeft w:val="0"/>
      <w:marRight w:val="0"/>
      <w:marTop w:val="0"/>
      <w:marBottom w:val="0"/>
      <w:divBdr>
        <w:top w:val="none" w:sz="0" w:space="0" w:color="auto"/>
        <w:left w:val="none" w:sz="0" w:space="0" w:color="auto"/>
        <w:bottom w:val="none" w:sz="0" w:space="0" w:color="auto"/>
        <w:right w:val="none" w:sz="0" w:space="0" w:color="auto"/>
      </w:divBdr>
    </w:div>
    <w:div w:id="1230195406">
      <w:bodyDiv w:val="1"/>
      <w:marLeft w:val="0"/>
      <w:marRight w:val="0"/>
      <w:marTop w:val="0"/>
      <w:marBottom w:val="0"/>
      <w:divBdr>
        <w:top w:val="none" w:sz="0" w:space="0" w:color="auto"/>
        <w:left w:val="none" w:sz="0" w:space="0" w:color="auto"/>
        <w:bottom w:val="none" w:sz="0" w:space="0" w:color="auto"/>
        <w:right w:val="none" w:sz="0" w:space="0" w:color="auto"/>
      </w:divBdr>
    </w:div>
    <w:div w:id="1898782472">
      <w:bodyDiv w:val="1"/>
      <w:marLeft w:val="0"/>
      <w:marRight w:val="0"/>
      <w:marTop w:val="0"/>
      <w:marBottom w:val="0"/>
      <w:divBdr>
        <w:top w:val="none" w:sz="0" w:space="0" w:color="auto"/>
        <w:left w:val="none" w:sz="0" w:space="0" w:color="auto"/>
        <w:bottom w:val="none" w:sz="0" w:space="0" w:color="auto"/>
        <w:right w:val="none" w:sz="0" w:space="0" w:color="auto"/>
      </w:divBdr>
      <w:divsChild>
        <w:div w:id="230239281">
          <w:marLeft w:val="0"/>
          <w:marRight w:val="0"/>
          <w:marTop w:val="0"/>
          <w:marBottom w:val="0"/>
          <w:divBdr>
            <w:top w:val="none" w:sz="0" w:space="0" w:color="auto"/>
            <w:left w:val="none" w:sz="0" w:space="0" w:color="auto"/>
            <w:bottom w:val="none" w:sz="0" w:space="0" w:color="auto"/>
            <w:right w:val="none" w:sz="0" w:space="0" w:color="auto"/>
          </w:divBdr>
        </w:div>
      </w:divsChild>
    </w:div>
    <w:div w:id="19550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wppor.sharepoint.com/:x:/r/sites/NG-MPC/Shared%20Documents/Data%20Library/Data%20Submittals/2022-2023%20NG%20Summary-treatasconfidential.xlsx?d=w09e64a2f2e5443a6b1d2574831a931f9&amp;csf=1&amp;web=1&amp;e=48C1jX"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D364F4FAD8E141A7642386E7634F62" ma:contentTypeVersion="14" ma:contentTypeDescription="Create a new document." ma:contentTypeScope="" ma:versionID="eeafa7af755b55c3b126831891dd8503">
  <xsd:schema xmlns:xsd="http://www.w3.org/2001/XMLSchema" xmlns:xs="http://www.w3.org/2001/XMLSchema" xmlns:p="http://schemas.microsoft.com/office/2006/metadata/properties" xmlns:ns2="0e6841fd-29e6-4772-a371-c301bc65a374" xmlns:ns3="b7565cc6-9d2d-4c6c-a6b9-943f425f166a" targetNamespace="http://schemas.microsoft.com/office/2006/metadata/properties" ma:root="true" ma:fieldsID="b386aae02947c185ab0f59785adb9c95" ns2:_="" ns3:_="">
    <xsd:import namespace="0e6841fd-29e6-4772-a371-c301bc65a374"/>
    <xsd:import namespace="b7565cc6-9d2d-4c6c-a6b9-943f425f16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41fd-29e6-4772-a371-c301bc65a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52913-d385-4540-b196-addd557693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565cc6-9d2d-4c6c-a6b9-943f425f16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858e15-dfaf-4d26-9483-c6a269f240a9}" ma:internalName="TaxCatchAll" ma:showField="CatchAllData" ma:web="b7565cc6-9d2d-4c6c-a6b9-943f425f1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6841fd-29e6-4772-a371-c301bc65a374">
      <Terms xmlns="http://schemas.microsoft.com/office/infopath/2007/PartnerControls"/>
    </lcf76f155ced4ddcb4097134ff3c332f>
    <TaxCatchAll xmlns="b7565cc6-9d2d-4c6c-a6b9-943f425f166a" xsi:nil="true"/>
  </documentManagement>
</p:properties>
</file>

<file path=customXml/itemProps1.xml><?xml version="1.0" encoding="utf-8"?>
<ds:datastoreItem xmlns:ds="http://schemas.openxmlformats.org/officeDocument/2006/customXml" ds:itemID="{D085C7E7-2EFA-49C9-ADE5-C05D4BF860F8}">
  <ds:schemaRefs>
    <ds:schemaRef ds:uri="http://schemas.microsoft.com/sharepoint/v3/contenttype/forms"/>
  </ds:schemaRefs>
</ds:datastoreItem>
</file>

<file path=customXml/itemProps2.xml><?xml version="1.0" encoding="utf-8"?>
<ds:datastoreItem xmlns:ds="http://schemas.openxmlformats.org/officeDocument/2006/customXml" ds:itemID="{B58A30C6-CD31-4F8D-94B5-31DEACFCFE47}"/>
</file>

<file path=customXml/itemProps3.xml><?xml version="1.0" encoding="utf-8"?>
<ds:datastoreItem xmlns:ds="http://schemas.openxmlformats.org/officeDocument/2006/customXml" ds:itemID="{C3D5DDC5-D2E3-40EE-87F2-ABEA2EB1AA94}">
  <ds:schemaRefs>
    <ds:schemaRef ds:uri="http://purl.org/dc/dcmitype/"/>
    <ds:schemaRef ds:uri="http://schemas.microsoft.com/office/infopath/2007/PartnerControls"/>
    <ds:schemaRef ds:uri="http://schemas.microsoft.com/office/2006/documentManagement/types"/>
    <ds:schemaRef ds:uri="b7565cc6-9d2d-4c6c-a6b9-943f425f166a"/>
    <ds:schemaRef ds:uri="http://purl.org/dc/elements/1.1/"/>
    <ds:schemaRef ds:uri="http://schemas.microsoft.com/office/2006/metadata/properties"/>
    <ds:schemaRef ds:uri="http://purl.org/dc/terms/"/>
    <ds:schemaRef ds:uri="http://schemas.openxmlformats.org/package/2006/metadata/core-properties"/>
    <ds:schemaRef ds:uri="0e6841fd-29e6-4772-a371-c301bc65a37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3858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Loomis</dc:creator>
  <cp:keywords/>
  <dc:description/>
  <cp:lastModifiedBy>Chelsea Loomis</cp:lastModifiedBy>
  <cp:revision>2</cp:revision>
  <dcterms:created xsi:type="dcterms:W3CDTF">2022-06-22T17:37:00Z</dcterms:created>
  <dcterms:modified xsi:type="dcterms:W3CDTF">2022-06-22T17:37:00Z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0x010100CED364F4FAD8E141A7642386E7634F62</vt:lpwstr>
  </property>
</Properties>
</file>