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0921" w14:textId="77777777" w:rsidR="003072BC" w:rsidRDefault="003072BC" w:rsidP="003072BC">
      <w:pPr>
        <w:jc w:val="center"/>
        <w:rPr>
          <w:b/>
          <w:sz w:val="36"/>
          <w:szCs w:val="36"/>
        </w:rPr>
      </w:pPr>
      <w:r>
        <w:rPr>
          <w:b/>
          <w:sz w:val="36"/>
          <w:szCs w:val="36"/>
        </w:rPr>
        <w:t>Non-Enrolled Developer Agreement</w:t>
      </w:r>
    </w:p>
    <w:p w14:paraId="557F1ACB" w14:textId="77777777" w:rsidR="003072BC" w:rsidRDefault="003072BC" w:rsidP="003072BC">
      <w:pPr>
        <w:jc w:val="center"/>
        <w:rPr>
          <w:b/>
          <w:sz w:val="36"/>
          <w:szCs w:val="36"/>
        </w:rPr>
      </w:pPr>
    </w:p>
    <w:p w14:paraId="0833B57E" w14:textId="77777777" w:rsidR="003072BC" w:rsidRDefault="003072BC" w:rsidP="003072BC">
      <w:r>
        <w:t>This Non-Enrolled Developer Agreement (“</w:t>
      </w:r>
      <w:r>
        <w:rPr>
          <w:b/>
        </w:rPr>
        <w:t>Agreement</w:t>
      </w:r>
      <w:r>
        <w:t>”) is by and between ______________________________ (“</w:t>
      </w:r>
      <w:r>
        <w:rPr>
          <w:b/>
        </w:rPr>
        <w:t>Developer</w:t>
      </w:r>
      <w:r>
        <w:t xml:space="preserve">”) and each of the Enrolled Parties of NorthernGrid, each of which hereafter shall be referred to individually as “Party” and </w:t>
      </w:r>
      <w:bookmarkStart w:id="0" w:name="_Hlk7962636"/>
      <w:r>
        <w:t>collectively as “</w:t>
      </w:r>
      <w:r>
        <w:rPr>
          <w:b/>
        </w:rPr>
        <w:t>Parties.</w:t>
      </w:r>
      <w:r>
        <w:t>”</w:t>
      </w:r>
      <w:bookmarkEnd w:id="0"/>
    </w:p>
    <w:p w14:paraId="42C64AC9" w14:textId="77777777" w:rsidR="003072BC" w:rsidRDefault="003072BC" w:rsidP="003072BC">
      <w:pPr>
        <w:rPr>
          <w:sz w:val="22"/>
        </w:rPr>
      </w:pPr>
    </w:p>
    <w:p w14:paraId="4C2FDAB5" w14:textId="77777777" w:rsidR="003072BC" w:rsidRPr="003072BC" w:rsidRDefault="003072BC" w:rsidP="003072BC">
      <w:pPr>
        <w:pStyle w:val="Heading1"/>
        <w:jc w:val="center"/>
      </w:pPr>
      <w:r>
        <w:t>RECITALS</w:t>
      </w:r>
    </w:p>
    <w:p w14:paraId="62E63BDA" w14:textId="77777777" w:rsidR="003072BC" w:rsidRDefault="003072BC" w:rsidP="003072BC">
      <w:pPr>
        <w:widowControl w:val="0"/>
        <w:numPr>
          <w:ilvl w:val="0"/>
          <w:numId w:val="26"/>
        </w:numPr>
        <w:autoSpaceDE w:val="0"/>
        <w:autoSpaceDN w:val="0"/>
        <w:adjustRightInd w:val="0"/>
        <w:spacing w:before="240"/>
        <w:ind w:left="720"/>
      </w:pPr>
      <w:bookmarkStart w:id="1" w:name="_Hlk7962709"/>
      <w:r>
        <w:t xml:space="preserve">NorthernGrid is an unincorporated association of its members formed for the purpose of coordinating regional transmission planning for the NorthernGrid </w:t>
      </w:r>
      <w:proofErr w:type="gramStart"/>
      <w:r>
        <w:t>members;</w:t>
      </w:r>
      <w:bookmarkStart w:id="2" w:name="_Hlk7964178"/>
      <w:proofErr w:type="gramEnd"/>
    </w:p>
    <w:bookmarkEnd w:id="1"/>
    <w:bookmarkEnd w:id="2"/>
    <w:p w14:paraId="3592FBD4" w14:textId="77777777" w:rsidR="003072BC" w:rsidRDefault="003072BC" w:rsidP="003072BC">
      <w:pPr>
        <w:widowControl w:val="0"/>
        <w:numPr>
          <w:ilvl w:val="0"/>
          <w:numId w:val="26"/>
        </w:numPr>
        <w:autoSpaceDE w:val="0"/>
        <w:autoSpaceDN w:val="0"/>
        <w:adjustRightInd w:val="0"/>
        <w:spacing w:before="240"/>
        <w:ind w:left="720"/>
      </w:pPr>
      <w:r>
        <w:t>Developer is (</w:t>
      </w:r>
      <w:proofErr w:type="spellStart"/>
      <w:r>
        <w:t>i</w:t>
      </w:r>
      <w:proofErr w:type="spellEnd"/>
      <w:r>
        <w:t xml:space="preserve">) a Non-Incumbent Transmission Developer, (ii) a Merchant Transmission Developer, or (iii) an Interregional Transmission Project (ITP) </w:t>
      </w:r>
      <w:proofErr w:type="gramStart"/>
      <w:r>
        <w:t>Proponent;</w:t>
      </w:r>
      <w:proofErr w:type="gramEnd"/>
    </w:p>
    <w:p w14:paraId="62D3C17D" w14:textId="77777777" w:rsidR="003072BC" w:rsidRDefault="003072BC" w:rsidP="003072BC">
      <w:pPr>
        <w:widowControl w:val="0"/>
        <w:numPr>
          <w:ilvl w:val="0"/>
          <w:numId w:val="26"/>
        </w:numPr>
        <w:autoSpaceDE w:val="0"/>
        <w:autoSpaceDN w:val="0"/>
        <w:adjustRightInd w:val="0"/>
        <w:spacing w:before="240"/>
        <w:ind w:left="720"/>
      </w:pPr>
      <w:r>
        <w:t xml:space="preserve">Developer intends to propose a transmission project for evaluation in the NorthernGrid regional plan in accordance with </w:t>
      </w:r>
      <w:r w:rsidR="00B90ECD">
        <w:t>the provisions entitled “Proposing a Project”</w:t>
      </w:r>
      <w:r>
        <w:t xml:space="preserve"> </w:t>
      </w:r>
      <w:r w:rsidR="005F210A">
        <w:t>in “</w:t>
      </w:r>
      <w:proofErr w:type="spellStart"/>
      <w:r w:rsidR="005F210A">
        <w:t>NorthernGrid’s</w:t>
      </w:r>
      <w:proofErr w:type="spellEnd"/>
      <w:r w:rsidR="005F210A">
        <w:t xml:space="preserve"> Enrolled Region Transmission Planning Process” in</w:t>
      </w:r>
      <w:r>
        <w:t xml:space="preserve"> the Enrolled Parties Attachment K (as defined below</w:t>
      </w:r>
      <w:proofErr w:type="gramStart"/>
      <w:r>
        <w:t>);</w:t>
      </w:r>
      <w:proofErr w:type="gramEnd"/>
    </w:p>
    <w:p w14:paraId="70B2D191" w14:textId="77777777" w:rsidR="003072BC" w:rsidRPr="003072BC" w:rsidRDefault="003072BC" w:rsidP="003072BC">
      <w:pPr>
        <w:widowControl w:val="0"/>
        <w:numPr>
          <w:ilvl w:val="0"/>
          <w:numId w:val="26"/>
        </w:numPr>
        <w:autoSpaceDE w:val="0"/>
        <w:autoSpaceDN w:val="0"/>
        <w:adjustRightInd w:val="0"/>
        <w:spacing w:before="240"/>
        <w:ind w:left="720"/>
        <w:rPr>
          <w:rFonts w:eastAsia="Calibri"/>
        </w:rPr>
      </w:pPr>
      <w:r>
        <w:t>This Agreement is for the Planning Cycle that begins January 1, ____, and ends December 31, ____; and</w:t>
      </w:r>
    </w:p>
    <w:p w14:paraId="171E9CDE" w14:textId="77777777" w:rsidR="003072BC" w:rsidRDefault="003072BC" w:rsidP="003072BC">
      <w:pPr>
        <w:widowControl w:val="0"/>
        <w:numPr>
          <w:ilvl w:val="0"/>
          <w:numId w:val="26"/>
        </w:numPr>
        <w:autoSpaceDE w:val="0"/>
        <w:autoSpaceDN w:val="0"/>
        <w:adjustRightInd w:val="0"/>
        <w:spacing w:before="240"/>
        <w:ind w:left="720"/>
      </w:pPr>
      <w:r>
        <w:t>The Parties desire to define their rights and obligations related to participation in the NorthernGrid planning process.</w:t>
      </w:r>
    </w:p>
    <w:p w14:paraId="0C74A76D" w14:textId="77777777" w:rsidR="003072BC" w:rsidRDefault="003072BC" w:rsidP="003072BC">
      <w:pPr>
        <w:widowControl w:val="0"/>
        <w:numPr>
          <w:ilvl w:val="0"/>
          <w:numId w:val="26"/>
        </w:numPr>
        <w:autoSpaceDE w:val="0"/>
        <w:autoSpaceDN w:val="0"/>
        <w:adjustRightInd w:val="0"/>
        <w:spacing w:before="240"/>
        <w:ind w:left="720"/>
      </w:pPr>
    </w:p>
    <w:p w14:paraId="7247AB9B" w14:textId="77777777" w:rsidR="003072BC" w:rsidRDefault="003072BC" w:rsidP="003072BC">
      <w:pPr>
        <w:widowControl w:val="0"/>
        <w:autoSpaceDE w:val="0"/>
        <w:autoSpaceDN w:val="0"/>
        <w:adjustRightInd w:val="0"/>
      </w:pPr>
      <w:r>
        <w:t xml:space="preserve">NOW THEREFORE, in consideration of the mutual </w:t>
      </w:r>
      <w:bookmarkStart w:id="3" w:name="_Hlk7962863"/>
      <w:r>
        <w:t xml:space="preserve">benefits and other good and valuable consideration, the Parties hereby agree as follows: </w:t>
      </w:r>
      <w:bookmarkEnd w:id="3"/>
    </w:p>
    <w:p w14:paraId="428F3D30" w14:textId="77777777" w:rsidR="003072BC" w:rsidRPr="003072BC" w:rsidRDefault="003072BC" w:rsidP="003072BC">
      <w:pPr>
        <w:pStyle w:val="ListParagraph"/>
        <w:numPr>
          <w:ilvl w:val="0"/>
          <w:numId w:val="27"/>
        </w:numPr>
        <w:spacing w:after="0" w:line="240" w:lineRule="auto"/>
        <w:ind w:left="720"/>
        <w:contextualSpacing/>
        <w:rPr>
          <w:rFonts w:eastAsia="Calibri"/>
        </w:rPr>
      </w:pPr>
      <w:r>
        <w:rPr>
          <w:i/>
        </w:rPr>
        <w:t>Term</w:t>
      </w:r>
      <w:r>
        <w:t>. This Agreement shall be effective on the later of (</w:t>
      </w:r>
      <w:proofErr w:type="spellStart"/>
      <w:r>
        <w:t>i</w:t>
      </w:r>
      <w:proofErr w:type="spellEnd"/>
      <w:r>
        <w:t xml:space="preserve">) the first day of the Planning Cycle stated in the recitals above or (ii) the Execution Date indicated </w:t>
      </w:r>
      <w:proofErr w:type="gramStart"/>
      <w:r>
        <w:t>below, and</w:t>
      </w:r>
      <w:proofErr w:type="gramEnd"/>
      <w:r>
        <w:t xml:space="preserve"> shall continue in effect until the end of the Planning Cycle stated in the recitals above (“</w:t>
      </w:r>
      <w:r>
        <w:rPr>
          <w:b/>
        </w:rPr>
        <w:t>Term</w:t>
      </w:r>
      <w:r>
        <w:t>”).</w:t>
      </w:r>
    </w:p>
    <w:p w14:paraId="0C2B393A" w14:textId="77777777" w:rsidR="003072BC" w:rsidRPr="003072BC" w:rsidRDefault="003072BC" w:rsidP="003072BC">
      <w:pPr>
        <w:pStyle w:val="ListParagraph"/>
        <w:spacing w:after="0" w:line="240" w:lineRule="auto"/>
        <w:ind w:left="720" w:firstLine="0"/>
        <w:contextualSpacing/>
        <w:rPr>
          <w:rFonts w:eastAsia="Calibri"/>
        </w:rPr>
      </w:pPr>
    </w:p>
    <w:p w14:paraId="713F10ED" w14:textId="77777777" w:rsidR="003072BC" w:rsidRDefault="003072BC" w:rsidP="003072BC">
      <w:pPr>
        <w:pStyle w:val="ListParagraph"/>
        <w:keepNext/>
        <w:numPr>
          <w:ilvl w:val="0"/>
          <w:numId w:val="27"/>
        </w:numPr>
        <w:spacing w:after="0" w:line="240" w:lineRule="auto"/>
        <w:ind w:left="720"/>
        <w:contextualSpacing/>
      </w:pPr>
      <w:r>
        <w:rPr>
          <w:i/>
        </w:rPr>
        <w:t>Definitions</w:t>
      </w:r>
      <w:r>
        <w:t xml:space="preserve">. </w:t>
      </w:r>
    </w:p>
    <w:p w14:paraId="1B795068" w14:textId="77777777" w:rsidR="003072BC" w:rsidRDefault="003072BC" w:rsidP="003072BC">
      <w:pPr>
        <w:pStyle w:val="ListParagraph"/>
        <w:numPr>
          <w:ilvl w:val="1"/>
          <w:numId w:val="27"/>
        </w:numPr>
        <w:spacing w:after="0" w:line="240" w:lineRule="auto"/>
        <w:ind w:left="1440"/>
        <w:contextualSpacing/>
      </w:pPr>
      <w:r>
        <w:t>“</w:t>
      </w:r>
      <w:r>
        <w:rPr>
          <w:b/>
        </w:rPr>
        <w:t>Commission</w:t>
      </w:r>
      <w:r>
        <w:t>” or “</w:t>
      </w:r>
      <w:r>
        <w:rPr>
          <w:b/>
        </w:rPr>
        <w:t>FERC</w:t>
      </w:r>
      <w:r>
        <w:t>” means the Federal Energy Regulatory Commission or any successor entity.</w:t>
      </w:r>
    </w:p>
    <w:p w14:paraId="180E6672" w14:textId="77777777" w:rsidR="003072BC" w:rsidRDefault="003072BC" w:rsidP="003072BC">
      <w:pPr>
        <w:pStyle w:val="ListParagraph"/>
        <w:spacing w:after="0" w:line="240" w:lineRule="auto"/>
        <w:ind w:left="1440" w:firstLine="0"/>
        <w:contextualSpacing/>
      </w:pPr>
    </w:p>
    <w:p w14:paraId="7B7CF3E2" w14:textId="77777777" w:rsidR="003072BC" w:rsidRDefault="003072BC" w:rsidP="003072BC">
      <w:pPr>
        <w:pStyle w:val="ListParagraph"/>
        <w:numPr>
          <w:ilvl w:val="1"/>
          <w:numId w:val="27"/>
        </w:numPr>
        <w:spacing w:after="0" w:line="240" w:lineRule="auto"/>
        <w:ind w:left="1440"/>
        <w:contextualSpacing/>
      </w:pPr>
      <w:r>
        <w:t>“</w:t>
      </w:r>
      <w:r>
        <w:rPr>
          <w:b/>
        </w:rPr>
        <w:t>Enrolled Parties Attachment K</w:t>
      </w:r>
      <w:r>
        <w:t>” means the Attachment K to the Open Access Transmission Tariffs of the Enrolled Parties that have an Attachment K approved by FERC.</w:t>
      </w:r>
    </w:p>
    <w:p w14:paraId="03A52874" w14:textId="77777777" w:rsidR="003072BC" w:rsidRDefault="003072BC" w:rsidP="003072BC">
      <w:pPr>
        <w:pStyle w:val="ListParagraph"/>
        <w:numPr>
          <w:ilvl w:val="1"/>
          <w:numId w:val="27"/>
        </w:numPr>
        <w:spacing w:after="0" w:line="240" w:lineRule="auto"/>
        <w:ind w:left="1440"/>
        <w:contextualSpacing/>
      </w:pPr>
      <w:r>
        <w:lastRenderedPageBreak/>
        <w:t>“</w:t>
      </w:r>
      <w:r>
        <w:rPr>
          <w:b/>
        </w:rPr>
        <w:t>Finance Administrator</w:t>
      </w:r>
      <w:r>
        <w:t>” means the entity that is selected to serve in the role of the Finance Administrator pursuant to the NorthernGrid Funding Agreement as may be amended from time to time.</w:t>
      </w:r>
    </w:p>
    <w:p w14:paraId="720DADA6" w14:textId="77777777" w:rsidR="003072BC" w:rsidRDefault="003072BC" w:rsidP="003072BC">
      <w:pPr>
        <w:pStyle w:val="ListParagraph"/>
        <w:spacing w:after="0" w:line="240" w:lineRule="auto"/>
        <w:ind w:left="1440" w:firstLine="0"/>
        <w:contextualSpacing/>
      </w:pPr>
    </w:p>
    <w:p w14:paraId="11CBAC66" w14:textId="77777777" w:rsidR="003072BC" w:rsidRDefault="003072BC" w:rsidP="003072BC">
      <w:pPr>
        <w:pStyle w:val="ListParagraph"/>
        <w:numPr>
          <w:ilvl w:val="1"/>
          <w:numId w:val="27"/>
        </w:numPr>
        <w:spacing w:after="0" w:line="240" w:lineRule="auto"/>
        <w:ind w:left="1440"/>
        <w:contextualSpacing/>
      </w:pPr>
      <w:r>
        <w:t>“</w:t>
      </w:r>
      <w:r>
        <w:rPr>
          <w:b/>
        </w:rPr>
        <w:t>Funding Agreement</w:t>
      </w:r>
      <w:r>
        <w:t>” or “NorthernGrid Funding Agreement” means the current version of the agreement among the parties funding the activities of NorthernGrid as may be amended from time to time.</w:t>
      </w:r>
    </w:p>
    <w:p w14:paraId="4DA17888" w14:textId="77777777" w:rsidR="003072BC" w:rsidRDefault="003072BC" w:rsidP="003072BC">
      <w:pPr>
        <w:pStyle w:val="ListParagraph"/>
        <w:spacing w:after="0" w:line="240" w:lineRule="auto"/>
        <w:ind w:left="1440" w:firstLine="0"/>
        <w:contextualSpacing/>
      </w:pPr>
    </w:p>
    <w:p w14:paraId="4699CB14" w14:textId="77777777" w:rsidR="003072BC" w:rsidRDefault="003072BC" w:rsidP="003072BC">
      <w:pPr>
        <w:pStyle w:val="ListParagraph"/>
        <w:numPr>
          <w:ilvl w:val="1"/>
          <w:numId w:val="27"/>
        </w:numPr>
        <w:spacing w:after="0" w:line="240" w:lineRule="auto"/>
        <w:ind w:left="1440"/>
        <w:contextualSpacing/>
      </w:pPr>
      <w:r>
        <w:t>“</w:t>
      </w:r>
      <w:r>
        <w:rPr>
          <w:b/>
        </w:rPr>
        <w:t>Member</w:t>
      </w:r>
      <w:r>
        <w:t>” is an entity that has executed the NorthernGrid Funding Agreement.</w:t>
      </w:r>
    </w:p>
    <w:p w14:paraId="151097A8" w14:textId="77777777" w:rsidR="003072BC" w:rsidRDefault="003072BC" w:rsidP="003072BC">
      <w:pPr>
        <w:pStyle w:val="ListParagraph"/>
        <w:spacing w:after="0" w:line="240" w:lineRule="auto"/>
        <w:ind w:left="1440" w:firstLine="0"/>
        <w:contextualSpacing/>
      </w:pPr>
    </w:p>
    <w:p w14:paraId="3896D642" w14:textId="77777777" w:rsidR="003072BC" w:rsidRDefault="003072BC" w:rsidP="003072BC">
      <w:pPr>
        <w:pStyle w:val="ListParagraph"/>
        <w:numPr>
          <w:ilvl w:val="1"/>
          <w:numId w:val="27"/>
        </w:numPr>
        <w:spacing w:after="0" w:line="240" w:lineRule="auto"/>
        <w:ind w:left="1440"/>
        <w:contextualSpacing/>
      </w:pPr>
      <w:r>
        <w:t>“</w:t>
      </w:r>
      <w:r>
        <w:rPr>
          <w:b/>
        </w:rPr>
        <w:t>Planning Cycle</w:t>
      </w:r>
      <w:r>
        <w:t>” means each two-year process beginning on January 1 of even-numbered years and ending on December 31 of odd-numbered years, undertaken by NorthernGrid, to create the Regional Transmission Plan.</w:t>
      </w:r>
    </w:p>
    <w:p w14:paraId="0DA66DBC" w14:textId="77777777" w:rsidR="003072BC" w:rsidRDefault="003072BC" w:rsidP="003072BC">
      <w:pPr>
        <w:pStyle w:val="ListParagraph"/>
        <w:spacing w:after="0" w:line="240" w:lineRule="auto"/>
        <w:ind w:left="1080" w:firstLine="0"/>
        <w:contextualSpacing/>
      </w:pPr>
    </w:p>
    <w:p w14:paraId="44CC6AE9" w14:textId="77777777" w:rsidR="003072BC" w:rsidRDefault="003072BC" w:rsidP="003072BC">
      <w:pPr>
        <w:pStyle w:val="ListParagraph"/>
        <w:numPr>
          <w:ilvl w:val="1"/>
          <w:numId w:val="27"/>
        </w:numPr>
        <w:spacing w:after="0" w:line="240" w:lineRule="auto"/>
        <w:ind w:left="1440"/>
        <w:contextualSpacing/>
      </w:pPr>
      <w:r>
        <w:t>“</w:t>
      </w:r>
      <w:r>
        <w:rPr>
          <w:b/>
        </w:rPr>
        <w:t>Project Coordinator</w:t>
      </w:r>
      <w:r>
        <w:t>” means the entity to be engaged to perform and/or facilitate transmission planning activities.</w:t>
      </w:r>
    </w:p>
    <w:p w14:paraId="712E4D86" w14:textId="77777777" w:rsidR="003072BC" w:rsidRDefault="003072BC" w:rsidP="003072BC">
      <w:pPr>
        <w:pStyle w:val="ListParagraph"/>
      </w:pPr>
      <w:r>
        <w:t>Except as may otherwise be expressly provided herein, capitalized terms in this Agreement shall have the meanings provided in the Enrolled Parties Attachment K.</w:t>
      </w:r>
    </w:p>
    <w:p w14:paraId="18610891" w14:textId="77777777" w:rsidR="003072BC" w:rsidRDefault="003072BC" w:rsidP="003072BC">
      <w:pPr>
        <w:pStyle w:val="ListParagraph"/>
        <w:keepNext/>
        <w:numPr>
          <w:ilvl w:val="0"/>
          <w:numId w:val="27"/>
        </w:numPr>
        <w:spacing w:after="0" w:line="240" w:lineRule="auto"/>
        <w:ind w:left="720"/>
        <w:contextualSpacing/>
      </w:pPr>
      <w:r>
        <w:rPr>
          <w:i/>
        </w:rPr>
        <w:t>Study Fee</w:t>
      </w:r>
      <w:r>
        <w:t>.</w:t>
      </w:r>
    </w:p>
    <w:p w14:paraId="5D9251F4" w14:textId="77777777" w:rsidR="003072BC" w:rsidRDefault="003072BC" w:rsidP="003072BC">
      <w:pPr>
        <w:pStyle w:val="ListParagraph"/>
        <w:keepNext/>
        <w:spacing w:after="0" w:line="240" w:lineRule="auto"/>
        <w:ind w:left="720" w:firstLine="0"/>
        <w:contextualSpacing/>
      </w:pPr>
    </w:p>
    <w:p w14:paraId="515EEF15" w14:textId="77777777" w:rsidR="003072BC" w:rsidRDefault="003072BC" w:rsidP="003072BC">
      <w:pPr>
        <w:pStyle w:val="ListParagraph"/>
        <w:numPr>
          <w:ilvl w:val="1"/>
          <w:numId w:val="27"/>
        </w:numPr>
        <w:spacing w:after="0" w:line="240" w:lineRule="auto"/>
        <w:ind w:left="1440"/>
        <w:contextualSpacing/>
      </w:pPr>
      <w:r>
        <w:t>Upon execution of this Agreement, a Non-Incumbent Developer or Merchant Transmission Developer shall pay $10,000 to the Finance Administrator for the study fee for participating in the NorthernGrid planning processes. In no event will this study fee be refunded.</w:t>
      </w:r>
    </w:p>
    <w:p w14:paraId="4206D29E" w14:textId="77777777" w:rsidR="003072BC" w:rsidRDefault="003072BC" w:rsidP="003072BC">
      <w:pPr>
        <w:pStyle w:val="ListParagraph"/>
        <w:spacing w:after="0" w:line="240" w:lineRule="auto"/>
        <w:ind w:left="1440" w:firstLine="0"/>
        <w:contextualSpacing/>
      </w:pPr>
    </w:p>
    <w:p w14:paraId="1ACAD702" w14:textId="77777777" w:rsidR="003072BC" w:rsidRDefault="003072BC" w:rsidP="003072BC">
      <w:pPr>
        <w:pStyle w:val="ListParagraph"/>
        <w:numPr>
          <w:ilvl w:val="1"/>
          <w:numId w:val="27"/>
        </w:numPr>
        <w:spacing w:after="0" w:line="240" w:lineRule="auto"/>
        <w:ind w:left="1440"/>
        <w:contextualSpacing/>
      </w:pPr>
      <w:r>
        <w:t>An ITP Proponent is not required to pay the study fee.</w:t>
      </w:r>
    </w:p>
    <w:p w14:paraId="72A738DF" w14:textId="77777777" w:rsidR="003072BC" w:rsidRDefault="003072BC" w:rsidP="003072BC">
      <w:pPr>
        <w:pStyle w:val="ListParagraph"/>
        <w:spacing w:after="0" w:line="240" w:lineRule="auto"/>
        <w:ind w:left="1440" w:firstLine="0"/>
        <w:contextualSpacing/>
      </w:pPr>
    </w:p>
    <w:p w14:paraId="143DB85A" w14:textId="77777777" w:rsidR="003072BC" w:rsidRDefault="003072BC" w:rsidP="003072BC">
      <w:pPr>
        <w:pStyle w:val="ListParagraph"/>
        <w:numPr>
          <w:ilvl w:val="0"/>
          <w:numId w:val="27"/>
        </w:numPr>
        <w:spacing w:after="0" w:line="240" w:lineRule="auto"/>
        <w:ind w:left="720"/>
        <w:contextualSpacing/>
      </w:pPr>
      <w:bookmarkStart w:id="4" w:name="_Hlk7956470"/>
      <w:r>
        <w:rPr>
          <w:i/>
        </w:rPr>
        <w:t>Expectations</w:t>
      </w:r>
      <w:r>
        <w:t>. Developer agrees to:</w:t>
      </w:r>
    </w:p>
    <w:p w14:paraId="1ED6198F" w14:textId="77777777" w:rsidR="003072BC" w:rsidRDefault="003072BC" w:rsidP="003072BC">
      <w:pPr>
        <w:pStyle w:val="ListParagraph"/>
        <w:spacing w:after="0" w:line="240" w:lineRule="auto"/>
        <w:ind w:left="720" w:firstLine="0"/>
        <w:contextualSpacing/>
      </w:pPr>
    </w:p>
    <w:p w14:paraId="169F33A8" w14:textId="77777777" w:rsidR="003072BC" w:rsidRDefault="003072BC" w:rsidP="003072BC">
      <w:pPr>
        <w:pStyle w:val="ListParagraph"/>
        <w:numPr>
          <w:ilvl w:val="1"/>
          <w:numId w:val="27"/>
        </w:numPr>
        <w:spacing w:after="0" w:line="240" w:lineRule="auto"/>
        <w:ind w:left="1440"/>
        <w:contextualSpacing/>
      </w:pPr>
      <w:bookmarkStart w:id="5" w:name="_Hlk7963678"/>
      <w:r>
        <w:t xml:space="preserve">Comply with all applicable confidentiality </w:t>
      </w:r>
      <w:proofErr w:type="gramStart"/>
      <w:r>
        <w:t>requirements;</w:t>
      </w:r>
      <w:proofErr w:type="gramEnd"/>
    </w:p>
    <w:p w14:paraId="748D6A0D" w14:textId="77777777" w:rsidR="003072BC" w:rsidRDefault="003072BC" w:rsidP="003072BC">
      <w:pPr>
        <w:pStyle w:val="ListParagraph"/>
        <w:spacing w:after="0" w:line="240" w:lineRule="auto"/>
        <w:ind w:left="1440" w:firstLine="0"/>
        <w:contextualSpacing/>
      </w:pPr>
    </w:p>
    <w:p w14:paraId="702A7380" w14:textId="77777777" w:rsidR="003072BC" w:rsidRDefault="003072BC" w:rsidP="003072BC">
      <w:pPr>
        <w:pStyle w:val="ListParagraph"/>
        <w:numPr>
          <w:ilvl w:val="1"/>
          <w:numId w:val="27"/>
        </w:numPr>
        <w:spacing w:after="0" w:line="240" w:lineRule="auto"/>
        <w:ind w:left="1440"/>
        <w:contextualSpacing/>
      </w:pPr>
      <w:r>
        <w:t>Be bound by the decisions of the Planning Committee and the Cost Allocation Taskforce; and</w:t>
      </w:r>
    </w:p>
    <w:p w14:paraId="279DDC3A" w14:textId="77777777" w:rsidR="003072BC" w:rsidRDefault="003072BC" w:rsidP="003072BC">
      <w:pPr>
        <w:pStyle w:val="ListParagraph"/>
        <w:spacing w:after="0" w:line="240" w:lineRule="auto"/>
        <w:ind w:left="1440" w:firstLine="0"/>
        <w:contextualSpacing/>
      </w:pPr>
    </w:p>
    <w:p w14:paraId="6E16781B" w14:textId="77777777" w:rsidR="003072BC" w:rsidRDefault="003072BC" w:rsidP="003072BC">
      <w:pPr>
        <w:pStyle w:val="ListParagraph"/>
        <w:numPr>
          <w:ilvl w:val="1"/>
          <w:numId w:val="27"/>
        </w:numPr>
        <w:spacing w:after="0" w:line="240" w:lineRule="auto"/>
        <w:ind w:left="1440"/>
        <w:contextualSpacing/>
      </w:pPr>
      <w:r>
        <w:t>Actively participate in the transmission planning processes set forth in the Enrolled Parties Attachment K.</w:t>
      </w:r>
    </w:p>
    <w:bookmarkEnd w:id="4"/>
    <w:p w14:paraId="6F0A983F" w14:textId="77777777" w:rsidR="003072BC" w:rsidRDefault="003072BC" w:rsidP="003072BC">
      <w:pPr>
        <w:pStyle w:val="ListParagraph"/>
        <w:ind w:left="360" w:firstLine="0"/>
        <w:rPr>
          <w:u w:val="single"/>
        </w:rPr>
      </w:pPr>
      <w:r>
        <w:t>To the extent anything in this Agreement is inconsistent with the Enrolled Parties Attachment K, the Enrolled Parties Attachment </w:t>
      </w:r>
      <w:bookmarkEnd w:id="5"/>
      <w:r>
        <w:t>K shall control.</w:t>
      </w:r>
    </w:p>
    <w:p w14:paraId="047F8D38" w14:textId="77777777" w:rsidR="003072BC" w:rsidRDefault="003072BC" w:rsidP="003072BC">
      <w:pPr>
        <w:pStyle w:val="ListParagraph"/>
        <w:keepNext/>
        <w:numPr>
          <w:ilvl w:val="0"/>
          <w:numId w:val="27"/>
        </w:numPr>
        <w:spacing w:after="0" w:line="240" w:lineRule="auto"/>
        <w:ind w:left="720"/>
        <w:contextualSpacing/>
      </w:pPr>
      <w:bookmarkStart w:id="6" w:name="_Hlk7963895"/>
      <w:r>
        <w:rPr>
          <w:i/>
        </w:rPr>
        <w:t>Miscellaneous</w:t>
      </w:r>
      <w:r>
        <w:t xml:space="preserve">. </w:t>
      </w:r>
    </w:p>
    <w:p w14:paraId="2C595937" w14:textId="77777777" w:rsidR="003072BC" w:rsidRDefault="003072BC" w:rsidP="003072BC">
      <w:pPr>
        <w:pStyle w:val="ListParagraph"/>
        <w:keepNext/>
        <w:spacing w:after="0" w:line="240" w:lineRule="auto"/>
        <w:ind w:left="720" w:firstLine="0"/>
        <w:contextualSpacing/>
      </w:pPr>
    </w:p>
    <w:p w14:paraId="7AC04B79" w14:textId="77777777" w:rsidR="003072BC" w:rsidRDefault="003072BC" w:rsidP="003072BC">
      <w:pPr>
        <w:pStyle w:val="ListParagraph"/>
        <w:numPr>
          <w:ilvl w:val="1"/>
          <w:numId w:val="27"/>
        </w:numPr>
        <w:spacing w:after="0" w:line="240" w:lineRule="auto"/>
        <w:ind w:left="1440"/>
        <w:contextualSpacing/>
      </w:pPr>
      <w:r>
        <w:rPr>
          <w:i/>
        </w:rPr>
        <w:t>Amendments</w:t>
      </w:r>
      <w:r>
        <w:t xml:space="preserve">. This Agreement shall not be modified, amended, or changed in any respect except by a written document signed by all Parties; </w:t>
      </w:r>
      <w:r>
        <w:rPr>
          <w:i/>
        </w:rPr>
        <w:t>provided</w:t>
      </w:r>
      <w:r>
        <w:t xml:space="preserve">, however, that </w:t>
      </w:r>
      <w:r>
        <w:lastRenderedPageBreak/>
        <w:t>such modification, amendment, or change shall be subject to acceptance by the Commission, if required, before it becomes effective.</w:t>
      </w:r>
    </w:p>
    <w:p w14:paraId="3E1C5F83" w14:textId="77777777" w:rsidR="003072BC" w:rsidRDefault="003072BC" w:rsidP="003072BC">
      <w:pPr>
        <w:pStyle w:val="ListParagraph"/>
        <w:spacing w:after="0" w:line="240" w:lineRule="auto"/>
        <w:ind w:left="1440" w:firstLine="0"/>
        <w:contextualSpacing/>
      </w:pPr>
    </w:p>
    <w:p w14:paraId="6188F67C" w14:textId="77777777" w:rsidR="003072BC" w:rsidRDefault="003072BC" w:rsidP="003072BC">
      <w:pPr>
        <w:pStyle w:val="ListParagraph"/>
        <w:numPr>
          <w:ilvl w:val="1"/>
          <w:numId w:val="27"/>
        </w:numPr>
        <w:spacing w:after="0" w:line="240" w:lineRule="auto"/>
        <w:ind w:left="1440"/>
        <w:contextualSpacing/>
      </w:pPr>
      <w:r>
        <w:rPr>
          <w:i/>
        </w:rPr>
        <w:t>Applicable Law</w:t>
      </w:r>
      <w:r>
        <w:t xml:space="preserve">. No Party will be considered the drafter of this Agreement for purposes of interpreting this Agreement. This Agreement shall be interpreted, construed, and enforced in accordance with the laws of the State of Oregon; </w:t>
      </w:r>
      <w:r>
        <w:rPr>
          <w:i/>
        </w:rPr>
        <w:t>provided</w:t>
      </w:r>
      <w:r>
        <w:t xml:space="preserve"> that this Agreement shall, with respect to a Party that is a U.S. government entity, be interpreted, construed, and enforced in accordance with the laws of the United States.</w:t>
      </w:r>
    </w:p>
    <w:p w14:paraId="5E64E157" w14:textId="77777777" w:rsidR="003072BC" w:rsidRDefault="003072BC" w:rsidP="003072BC">
      <w:pPr>
        <w:pStyle w:val="ListParagraph"/>
        <w:spacing w:after="0" w:line="240" w:lineRule="auto"/>
        <w:ind w:left="1440" w:firstLine="0"/>
        <w:contextualSpacing/>
      </w:pPr>
    </w:p>
    <w:p w14:paraId="5F25AED4" w14:textId="77777777" w:rsidR="003072BC" w:rsidRDefault="003072BC" w:rsidP="003072BC">
      <w:pPr>
        <w:pStyle w:val="ListParagraph"/>
        <w:numPr>
          <w:ilvl w:val="1"/>
          <w:numId w:val="27"/>
        </w:numPr>
        <w:spacing w:after="0" w:line="240" w:lineRule="auto"/>
        <w:ind w:left="1440"/>
        <w:contextualSpacing/>
      </w:pPr>
      <w:r>
        <w:rPr>
          <w:i/>
        </w:rPr>
        <w:t>Assignment.</w:t>
      </w:r>
      <w:r>
        <w:t xml:space="preserve"> No Party may transfer or assign this Agreement, in whole or in part, without the other Parties’ prior written consent, except that any Party may assign this Agreement to any: (</w:t>
      </w:r>
      <w:proofErr w:type="spellStart"/>
      <w:r>
        <w:t>i</w:t>
      </w:r>
      <w:proofErr w:type="spellEnd"/>
      <w:r>
        <w:t>) affiliate, (ii) successor in interest, or (iii) corporation or other business entity acquiring all or substantially all assets of the assignment Party.</w:t>
      </w:r>
    </w:p>
    <w:p w14:paraId="43B0EE41" w14:textId="77777777" w:rsidR="003072BC" w:rsidRDefault="003072BC" w:rsidP="003072BC">
      <w:pPr>
        <w:pStyle w:val="ListParagraph"/>
        <w:spacing w:after="0" w:line="240" w:lineRule="auto"/>
        <w:ind w:left="1440" w:firstLine="0"/>
        <w:contextualSpacing/>
      </w:pPr>
    </w:p>
    <w:p w14:paraId="75B11B63" w14:textId="77777777" w:rsidR="003072BC" w:rsidRDefault="003072BC" w:rsidP="003072BC">
      <w:pPr>
        <w:pStyle w:val="ListParagraph"/>
        <w:numPr>
          <w:ilvl w:val="1"/>
          <w:numId w:val="27"/>
        </w:numPr>
        <w:spacing w:after="0" w:line="240" w:lineRule="auto"/>
        <w:ind w:left="1440"/>
        <w:contextualSpacing/>
      </w:pPr>
      <w:r>
        <w:rPr>
          <w:i/>
        </w:rPr>
        <w:t>Binding Effect</w:t>
      </w:r>
      <w:r>
        <w:t>. This Agreement is binding upon and inures to the benefit of the successors and assigns of the Parties.</w:t>
      </w:r>
    </w:p>
    <w:p w14:paraId="267494C2" w14:textId="77777777" w:rsidR="003072BC" w:rsidRDefault="003072BC" w:rsidP="003072BC">
      <w:pPr>
        <w:pStyle w:val="ListParagraph"/>
        <w:spacing w:after="0" w:line="240" w:lineRule="auto"/>
        <w:ind w:left="1440" w:firstLine="0"/>
        <w:contextualSpacing/>
      </w:pPr>
    </w:p>
    <w:p w14:paraId="617BB09D" w14:textId="77777777" w:rsidR="003072BC" w:rsidRDefault="003072BC" w:rsidP="003072BC">
      <w:pPr>
        <w:pStyle w:val="ListParagraph"/>
        <w:numPr>
          <w:ilvl w:val="1"/>
          <w:numId w:val="27"/>
        </w:numPr>
        <w:spacing w:after="0" w:line="240" w:lineRule="auto"/>
        <w:ind w:left="1440"/>
        <w:contextualSpacing/>
      </w:pPr>
      <w:r>
        <w:rPr>
          <w:i/>
        </w:rPr>
        <w:t>Dispute Resolution</w:t>
      </w:r>
      <w:r>
        <w:t>. The Parties agree to resolve disputes according to the process set forth in the Enrolled Parties Attachment K.</w:t>
      </w:r>
    </w:p>
    <w:p w14:paraId="61336494" w14:textId="77777777" w:rsidR="003072BC" w:rsidRDefault="003072BC" w:rsidP="003072BC">
      <w:pPr>
        <w:pStyle w:val="ListParagraph"/>
        <w:spacing w:after="0" w:line="240" w:lineRule="auto"/>
        <w:ind w:left="1440" w:firstLine="0"/>
        <w:contextualSpacing/>
      </w:pPr>
    </w:p>
    <w:p w14:paraId="0BA6710A" w14:textId="77777777" w:rsidR="003072BC" w:rsidRDefault="003072BC" w:rsidP="003072BC">
      <w:pPr>
        <w:pStyle w:val="ListParagraph"/>
        <w:numPr>
          <w:ilvl w:val="1"/>
          <w:numId w:val="27"/>
        </w:numPr>
        <w:spacing w:after="0" w:line="240" w:lineRule="auto"/>
        <w:ind w:left="1440"/>
        <w:contextualSpacing/>
      </w:pPr>
      <w:r>
        <w:rPr>
          <w:i/>
        </w:rPr>
        <w:t>Execution in Counterparts</w:t>
      </w:r>
      <w:r>
        <w:t>. The Parties may sign this Agreement in counterparts, each of which will be deemed to be an original, but all of which together will constitute one and the same document. Delivery of an executed signature page of this Agreement by facsimile transmission or email shall be effective as delivery of a manually executed counterpart hereof.</w:t>
      </w:r>
    </w:p>
    <w:p w14:paraId="0B4B35FF" w14:textId="77777777" w:rsidR="003072BC" w:rsidRDefault="003072BC" w:rsidP="003072BC">
      <w:pPr>
        <w:pStyle w:val="ListParagraph"/>
        <w:spacing w:after="0" w:line="240" w:lineRule="auto"/>
        <w:ind w:left="1440" w:firstLine="0"/>
        <w:contextualSpacing/>
      </w:pPr>
    </w:p>
    <w:p w14:paraId="5F63354D" w14:textId="77777777" w:rsidR="003072BC" w:rsidRDefault="003072BC" w:rsidP="003072BC">
      <w:pPr>
        <w:pStyle w:val="ListParagraph"/>
        <w:numPr>
          <w:ilvl w:val="1"/>
          <w:numId w:val="27"/>
        </w:numPr>
        <w:spacing w:after="0" w:line="240" w:lineRule="auto"/>
        <w:ind w:left="1440"/>
        <w:contextualSpacing/>
      </w:pPr>
      <w:r>
        <w:rPr>
          <w:i/>
        </w:rPr>
        <w:t>Force Majeure</w:t>
      </w:r>
      <w:r>
        <w:rPr>
          <w:u w:val="single"/>
        </w:rPr>
        <w:t>.</w:t>
      </w:r>
      <w:r>
        <w:t xml:space="preserve"> No Party shall be liable or responsible to any other Party, nor be deemed to have defaulted under or breached this Agreement, for any failure or delay in fulfilling or performing any term of this Agreement (except for any obligations to make payments hereunder), when and to the extent such failure or delay is caused by or results from the following force majeure events ("</w:t>
      </w:r>
      <w:r>
        <w:rPr>
          <w:b/>
        </w:rPr>
        <w:t>Force Majeure Events</w:t>
      </w:r>
      <w:r>
        <w:t>"):  (</w:t>
      </w:r>
      <w:proofErr w:type="spellStart"/>
      <w:r>
        <w:t>i</w:t>
      </w:r>
      <w:proofErr w:type="spellEnd"/>
      <w:r>
        <w:t>) acts of God; (ii) flood, fire, earthquake, or explosion; (iii) war, invasion, hostilities (whether war is declared or not), terrorist threats or acts, riot, or other civil unrest; (iv) government order or law; (v) actions or blockades in effect on or after the date of this Agreement; (vi) action by any governmental authority; (vii) national or regional emergency; (viii) strikes, labor stoppages or slowdowns, or other industrial disturbances; (ix) shortage of adequate power or transportation facilities; and (x) other similar events beyond the control of the Party impacted by the Force Majeure Event (the "</w:t>
      </w:r>
      <w:r>
        <w:rPr>
          <w:b/>
        </w:rPr>
        <w:t>Impacted Party</w:t>
      </w:r>
      <w:r>
        <w:t xml:space="preserve">"). The Impacted Party shall give notice within five (5) business days of the Force Majeure Event to the other Parties, stating the </w:t>
      </w:r>
      <w:proofErr w:type="gramStart"/>
      <w:r>
        <w:t>period of time</w:t>
      </w:r>
      <w:proofErr w:type="gramEnd"/>
      <w:r>
        <w:t xml:space="preserve"> the occurrence is expected to continue. The Impacted Party shall use diligent efforts to end the failure or delay and ensure the effects of such Force Majeure Event are minimized, to the extent practicable. The Impacted Party shall resume the performance of its obligations as soon as reasonably practicable after the removal of the cause.</w:t>
      </w:r>
    </w:p>
    <w:p w14:paraId="7C00B79E" w14:textId="77777777" w:rsidR="003072BC" w:rsidRDefault="003072BC" w:rsidP="003072BC">
      <w:pPr>
        <w:pStyle w:val="ListParagraph"/>
        <w:numPr>
          <w:ilvl w:val="1"/>
          <w:numId w:val="27"/>
        </w:numPr>
        <w:spacing w:after="0" w:line="240" w:lineRule="auto"/>
        <w:ind w:left="1440"/>
        <w:contextualSpacing/>
      </w:pPr>
      <w:r>
        <w:rPr>
          <w:i/>
        </w:rPr>
        <w:lastRenderedPageBreak/>
        <w:t>Headings</w:t>
      </w:r>
      <w:r>
        <w:t xml:space="preserve">. The headings used in this Agreement are for convenience only and shall not be construed as a part of this Agreement or as a limitation on the scope of the </w:t>
      </w:r>
      <w:proofErr w:type="gramStart"/>
      <w:r>
        <w:t>particular paragraphs</w:t>
      </w:r>
      <w:proofErr w:type="gramEnd"/>
      <w:r>
        <w:t xml:space="preserve"> to which they refer.</w:t>
      </w:r>
    </w:p>
    <w:p w14:paraId="429110C6" w14:textId="77777777" w:rsidR="003072BC" w:rsidRDefault="003072BC" w:rsidP="003072BC">
      <w:pPr>
        <w:pStyle w:val="ListParagraph"/>
        <w:spacing w:after="0" w:line="240" w:lineRule="auto"/>
        <w:ind w:left="1440" w:firstLine="0"/>
        <w:contextualSpacing/>
      </w:pPr>
    </w:p>
    <w:p w14:paraId="523D56D1" w14:textId="77777777" w:rsidR="003072BC" w:rsidRDefault="003072BC" w:rsidP="003072BC">
      <w:pPr>
        <w:pStyle w:val="ListParagraph"/>
        <w:numPr>
          <w:ilvl w:val="1"/>
          <w:numId w:val="27"/>
        </w:numPr>
        <w:spacing w:after="0" w:line="240" w:lineRule="auto"/>
        <w:ind w:left="1440"/>
        <w:contextualSpacing/>
      </w:pPr>
      <w:r>
        <w:rPr>
          <w:i/>
        </w:rPr>
        <w:t>Integration</w:t>
      </w:r>
      <w:r>
        <w:t>. This Agreement, including any exhibits hereto, constitutes the complete agreement of the Parties and supersedes all prior or contemporaneous representations, statements, negotiations, understandings, or inducements with respect to the subject matter of this Agreement.</w:t>
      </w:r>
    </w:p>
    <w:p w14:paraId="1638766E" w14:textId="77777777" w:rsidR="003072BC" w:rsidRDefault="003072BC" w:rsidP="003072BC">
      <w:pPr>
        <w:pStyle w:val="ListParagraph"/>
        <w:spacing w:after="0" w:line="240" w:lineRule="auto"/>
        <w:ind w:left="1440" w:firstLine="0"/>
        <w:contextualSpacing/>
      </w:pPr>
    </w:p>
    <w:p w14:paraId="0F242006" w14:textId="77777777" w:rsidR="003072BC" w:rsidRPr="003072BC" w:rsidRDefault="003072BC" w:rsidP="003072BC">
      <w:pPr>
        <w:pStyle w:val="ListParagraph"/>
        <w:numPr>
          <w:ilvl w:val="1"/>
          <w:numId w:val="27"/>
        </w:numPr>
        <w:spacing w:after="0" w:line="240" w:lineRule="auto"/>
        <w:ind w:left="1440"/>
        <w:contextualSpacing/>
      </w:pPr>
      <w:r>
        <w:rPr>
          <w:i/>
        </w:rPr>
        <w:t>Jury Trial</w:t>
      </w:r>
      <w:r>
        <w:t xml:space="preserve">. </w:t>
      </w:r>
      <w:r>
        <w:rPr>
          <w:b/>
        </w:rPr>
        <w:t>To the fullest extent permitted by law, each Party waives any right it may have to a trial by jury in respect of litigation directly or indirectly arising out of, under, or in connection with this Agreement. Each Party further waives any right to consolidate any action in which a jury trial has been waived with any other action in which a jury trial cannot be or has not been waived.</w:t>
      </w:r>
    </w:p>
    <w:p w14:paraId="77ED3349" w14:textId="77777777" w:rsidR="003072BC" w:rsidRDefault="003072BC" w:rsidP="003072BC">
      <w:pPr>
        <w:pStyle w:val="ListParagraph"/>
        <w:spacing w:after="0" w:line="240" w:lineRule="auto"/>
        <w:ind w:left="1440" w:firstLine="0"/>
        <w:contextualSpacing/>
      </w:pPr>
    </w:p>
    <w:p w14:paraId="61D55EB2" w14:textId="77777777" w:rsidR="003072BC" w:rsidRDefault="003072BC" w:rsidP="003072BC">
      <w:pPr>
        <w:pStyle w:val="ListParagraph"/>
        <w:numPr>
          <w:ilvl w:val="1"/>
          <w:numId w:val="27"/>
        </w:numPr>
        <w:spacing w:after="0" w:line="240" w:lineRule="auto"/>
        <w:ind w:left="1440"/>
        <w:contextualSpacing/>
      </w:pPr>
      <w:bookmarkStart w:id="7" w:name="_Hlk7960796"/>
      <w:r>
        <w:rPr>
          <w:i/>
        </w:rPr>
        <w:t>Limitation of Liability</w:t>
      </w:r>
      <w:r>
        <w:t>. In no event shall any Party be liable under this Agreement to any other Party or to any third party for any consequential, incidental, indirect, exemplary, special, or punitive, including any damages for business interruption, loss of use, revenue or profit, whether arising out of breach of contract, tort (including negligence) or otherwise, regardless of whether such damages were foreseeable and whether or not the breaching party was advised of the possibility of such damages. The sole remedy for any breach of this Agreement is to enforce prospective compliance with this Agreement’s terms and conditions.</w:t>
      </w:r>
    </w:p>
    <w:p w14:paraId="519EB126" w14:textId="77777777" w:rsidR="003072BC" w:rsidRDefault="003072BC" w:rsidP="003072BC">
      <w:pPr>
        <w:pStyle w:val="ListParagraph"/>
        <w:spacing w:after="0" w:line="240" w:lineRule="auto"/>
        <w:ind w:left="1440" w:firstLine="0"/>
        <w:contextualSpacing/>
      </w:pPr>
    </w:p>
    <w:p w14:paraId="4FFEDA84" w14:textId="77777777" w:rsidR="003072BC" w:rsidRDefault="003072BC" w:rsidP="003072BC">
      <w:pPr>
        <w:pStyle w:val="ListParagraph"/>
        <w:numPr>
          <w:ilvl w:val="1"/>
          <w:numId w:val="27"/>
        </w:numPr>
        <w:spacing w:after="0" w:line="240" w:lineRule="auto"/>
        <w:ind w:left="1440"/>
        <w:contextualSpacing/>
      </w:pPr>
      <w:r>
        <w:rPr>
          <w:i/>
        </w:rPr>
        <w:t>No Joint Action</w:t>
      </w:r>
      <w:r>
        <w:t xml:space="preserve">. This Agreement shall not be interpreted or construed to create an association, </w:t>
      </w:r>
      <w:r>
        <w:rPr>
          <w:i/>
        </w:rPr>
        <w:t>joint</w:t>
      </w:r>
      <w:r>
        <w:t xml:space="preserve"> venture, or partnership, or to impose any partnership obligations or</w:t>
      </w:r>
      <w:r>
        <w:rPr>
          <w:spacing w:val="-17"/>
        </w:rPr>
        <w:t xml:space="preserve"> </w:t>
      </w:r>
      <w:r>
        <w:t>liability.</w:t>
      </w:r>
    </w:p>
    <w:p w14:paraId="7F11E060" w14:textId="77777777" w:rsidR="003072BC" w:rsidRDefault="003072BC" w:rsidP="003072BC">
      <w:pPr>
        <w:pStyle w:val="ListParagraph"/>
        <w:spacing w:after="0" w:line="240" w:lineRule="auto"/>
        <w:ind w:left="1440" w:firstLine="0"/>
        <w:contextualSpacing/>
      </w:pPr>
    </w:p>
    <w:p w14:paraId="6BD9CEB0" w14:textId="77777777" w:rsidR="003072BC" w:rsidRDefault="003072BC" w:rsidP="003072BC">
      <w:pPr>
        <w:pStyle w:val="ListParagraph"/>
        <w:numPr>
          <w:ilvl w:val="1"/>
          <w:numId w:val="27"/>
        </w:numPr>
        <w:spacing w:after="0" w:line="240" w:lineRule="auto"/>
        <w:ind w:left="1440"/>
        <w:contextualSpacing/>
      </w:pPr>
      <w:r>
        <w:rPr>
          <w:i/>
        </w:rPr>
        <w:t>Notice</w:t>
      </w:r>
      <w:r>
        <w:t>. Any notice to Developer regarding this Agreement shall be made to:</w:t>
      </w:r>
    </w:p>
    <w:p w14:paraId="1DDB340B" w14:textId="77777777" w:rsidR="003072BC" w:rsidRDefault="003072BC" w:rsidP="003072BC">
      <w:pPr>
        <w:pStyle w:val="ListParagraph"/>
        <w:ind w:left="2160"/>
        <w:rPr>
          <w:u w:val="single"/>
        </w:rPr>
      </w:pPr>
      <w:r>
        <w:t>Name:</w:t>
      </w:r>
      <w:r>
        <w:rPr>
          <w:u w:val="single"/>
        </w:rPr>
        <w:t xml:space="preserve">  </w:t>
      </w:r>
      <w:r>
        <w:rPr>
          <w:u w:val="single"/>
        </w:rPr>
        <w:tab/>
      </w:r>
      <w:r>
        <w:rPr>
          <w:u w:val="single"/>
        </w:rPr>
        <w:tab/>
      </w:r>
      <w:r>
        <w:rPr>
          <w:u w:val="single"/>
        </w:rPr>
        <w:tab/>
      </w:r>
      <w:r>
        <w:rPr>
          <w:u w:val="single"/>
        </w:rPr>
        <w:tab/>
      </w:r>
      <w:r>
        <w:rPr>
          <w:u w:val="single"/>
        </w:rPr>
        <w:tab/>
      </w:r>
      <w:r>
        <w:rPr>
          <w:u w:val="single"/>
        </w:rPr>
        <w:tab/>
      </w:r>
    </w:p>
    <w:p w14:paraId="7D685871" w14:textId="77777777" w:rsidR="003072BC" w:rsidRDefault="003072BC" w:rsidP="003072BC">
      <w:pPr>
        <w:pStyle w:val="ListParagraph"/>
        <w:spacing w:before="120"/>
        <w:ind w:left="2160"/>
        <w:rPr>
          <w:u w:val="single"/>
        </w:rPr>
      </w:pPr>
      <w:r>
        <w:t xml:space="preserve">Company:  </w:t>
      </w:r>
      <w:r>
        <w:rPr>
          <w:u w:val="single"/>
        </w:rPr>
        <w:tab/>
      </w:r>
      <w:r>
        <w:rPr>
          <w:u w:val="single"/>
        </w:rPr>
        <w:tab/>
      </w:r>
      <w:r>
        <w:rPr>
          <w:u w:val="single"/>
        </w:rPr>
        <w:tab/>
      </w:r>
      <w:r>
        <w:rPr>
          <w:u w:val="single"/>
        </w:rPr>
        <w:tab/>
      </w:r>
      <w:r>
        <w:rPr>
          <w:u w:val="single"/>
        </w:rPr>
        <w:tab/>
      </w:r>
      <w:r>
        <w:rPr>
          <w:u w:val="single"/>
        </w:rPr>
        <w:tab/>
      </w:r>
    </w:p>
    <w:p w14:paraId="2715EE13" w14:textId="77777777" w:rsidR="003072BC" w:rsidRDefault="003072BC" w:rsidP="003072BC">
      <w:pPr>
        <w:pStyle w:val="ListParagraph"/>
        <w:spacing w:before="120"/>
        <w:ind w:left="2160"/>
        <w:rPr>
          <w:u w:val="single"/>
        </w:rPr>
      </w:pPr>
      <w:r>
        <w:t xml:space="preserve">Address:  </w:t>
      </w:r>
      <w:r>
        <w:rPr>
          <w:u w:val="single"/>
        </w:rPr>
        <w:tab/>
      </w:r>
      <w:r>
        <w:rPr>
          <w:u w:val="single"/>
        </w:rPr>
        <w:tab/>
      </w:r>
      <w:r>
        <w:rPr>
          <w:u w:val="single"/>
        </w:rPr>
        <w:tab/>
      </w:r>
      <w:r>
        <w:rPr>
          <w:u w:val="single"/>
        </w:rPr>
        <w:tab/>
      </w:r>
      <w:r>
        <w:rPr>
          <w:u w:val="single"/>
        </w:rPr>
        <w:tab/>
      </w:r>
      <w:r>
        <w:rPr>
          <w:u w:val="single"/>
        </w:rPr>
        <w:tab/>
      </w:r>
    </w:p>
    <w:p w14:paraId="0F5B0EAB" w14:textId="77777777" w:rsidR="003072BC" w:rsidRDefault="003072BC" w:rsidP="003072BC">
      <w:pPr>
        <w:pStyle w:val="ListParagraph"/>
        <w:spacing w:before="120"/>
        <w:ind w:left="2160"/>
        <w:rPr>
          <w:u w:val="single"/>
        </w:rPr>
      </w:pPr>
      <w:r>
        <w:t xml:space="preserve">City, State ZIP:  </w:t>
      </w:r>
      <w:r>
        <w:rPr>
          <w:u w:val="single"/>
        </w:rPr>
        <w:tab/>
      </w:r>
      <w:r>
        <w:rPr>
          <w:u w:val="single"/>
        </w:rPr>
        <w:tab/>
      </w:r>
      <w:r>
        <w:rPr>
          <w:u w:val="single"/>
        </w:rPr>
        <w:tab/>
      </w:r>
      <w:r>
        <w:rPr>
          <w:u w:val="single"/>
        </w:rPr>
        <w:tab/>
      </w:r>
      <w:r>
        <w:rPr>
          <w:u w:val="single"/>
        </w:rPr>
        <w:tab/>
      </w:r>
    </w:p>
    <w:p w14:paraId="334E7FB4" w14:textId="77777777" w:rsidR="003072BC" w:rsidRDefault="003072BC" w:rsidP="003072BC">
      <w:pPr>
        <w:pStyle w:val="ListParagraph"/>
        <w:spacing w:before="120"/>
        <w:ind w:left="2160"/>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p>
    <w:p w14:paraId="6585DE1A" w14:textId="77777777" w:rsidR="003072BC" w:rsidRDefault="003072BC" w:rsidP="003072BC">
      <w:pPr>
        <w:pStyle w:val="ListParagraph"/>
        <w:numPr>
          <w:ilvl w:val="1"/>
          <w:numId w:val="27"/>
        </w:numPr>
        <w:spacing w:after="0" w:line="240" w:lineRule="auto"/>
        <w:ind w:left="1440"/>
        <w:contextualSpacing/>
      </w:pPr>
      <w:r>
        <w:rPr>
          <w:i/>
        </w:rPr>
        <w:t>Ownership of Products</w:t>
      </w:r>
      <w:r>
        <w:t>. All information, data, reports, results, or other products generated pursuant to the planning efforts undertaken by NorthernGrid will be available to all Parties for their undivided use; provided, however, that Parties retain the right to engage in separate agreements addressing specific ownership rights of information, data, reports, results, or other products funded through mechanisms outside the scope of NorthernGrid.</w:t>
      </w:r>
    </w:p>
    <w:p w14:paraId="5BA670BF" w14:textId="77777777" w:rsidR="003072BC" w:rsidRDefault="003072BC" w:rsidP="003072BC">
      <w:pPr>
        <w:pStyle w:val="ListParagraph"/>
        <w:spacing w:after="0" w:line="240" w:lineRule="auto"/>
        <w:ind w:left="1440" w:firstLine="0"/>
        <w:contextualSpacing/>
      </w:pPr>
    </w:p>
    <w:bookmarkEnd w:id="7"/>
    <w:p w14:paraId="1B403F68" w14:textId="77777777" w:rsidR="003072BC" w:rsidRDefault="003072BC" w:rsidP="003072BC">
      <w:pPr>
        <w:pStyle w:val="ListParagraph"/>
        <w:numPr>
          <w:ilvl w:val="1"/>
          <w:numId w:val="27"/>
        </w:numPr>
        <w:spacing w:after="0" w:line="240" w:lineRule="auto"/>
        <w:ind w:left="1440"/>
        <w:contextualSpacing/>
      </w:pPr>
      <w:r>
        <w:rPr>
          <w:i/>
        </w:rPr>
        <w:t>Severability</w:t>
      </w:r>
      <w:r>
        <w:t>. If any portion of this Agreement is held to be void or unenforceable, the balance thereof shall continue to be effective.</w:t>
      </w:r>
    </w:p>
    <w:p w14:paraId="0ACD4177" w14:textId="77777777" w:rsidR="003072BC" w:rsidRDefault="003072BC" w:rsidP="003072BC">
      <w:pPr>
        <w:pStyle w:val="ListParagraph"/>
        <w:spacing w:after="0" w:line="240" w:lineRule="auto"/>
        <w:ind w:left="1440" w:firstLine="0"/>
        <w:contextualSpacing/>
      </w:pPr>
    </w:p>
    <w:p w14:paraId="7F552D0C" w14:textId="77777777" w:rsidR="003072BC" w:rsidRDefault="003072BC" w:rsidP="003072BC">
      <w:pPr>
        <w:pStyle w:val="ListParagraph"/>
        <w:numPr>
          <w:ilvl w:val="1"/>
          <w:numId w:val="27"/>
        </w:numPr>
        <w:spacing w:after="0" w:line="240" w:lineRule="auto"/>
        <w:ind w:left="1440"/>
        <w:contextualSpacing/>
      </w:pPr>
      <w:r>
        <w:rPr>
          <w:i/>
        </w:rPr>
        <w:t>Third-Party Beneficiaries</w:t>
      </w:r>
      <w:r>
        <w:t>. All signatories of the NorthernGrid Funding Agreement for the current Planning Cycle are third-party beneficiaries of this Agreement.</w:t>
      </w:r>
    </w:p>
    <w:p w14:paraId="01AE15C2" w14:textId="77777777" w:rsidR="003072BC" w:rsidRDefault="003072BC" w:rsidP="003072BC">
      <w:pPr>
        <w:pStyle w:val="ListParagraph"/>
        <w:spacing w:after="0" w:line="240" w:lineRule="auto"/>
        <w:ind w:left="1440" w:firstLine="0"/>
        <w:contextualSpacing/>
      </w:pPr>
    </w:p>
    <w:p w14:paraId="0E855247" w14:textId="77777777" w:rsidR="003072BC" w:rsidRDefault="003072BC" w:rsidP="003072BC">
      <w:pPr>
        <w:pStyle w:val="ListParagraph"/>
        <w:numPr>
          <w:ilvl w:val="1"/>
          <w:numId w:val="27"/>
        </w:numPr>
        <w:spacing w:after="0" w:line="240" w:lineRule="auto"/>
        <w:ind w:left="1440"/>
        <w:contextualSpacing/>
      </w:pPr>
      <w:r>
        <w:rPr>
          <w:i/>
        </w:rPr>
        <w:t>Waiver</w:t>
      </w:r>
      <w:r>
        <w:t xml:space="preserve">. A waiver by a Party of any default or breach by another Party of any covenants, terms, or conditions of this Agreement shall not limit the Party’s right to enforce such covenants, </w:t>
      </w:r>
      <w:proofErr w:type="gramStart"/>
      <w:r>
        <w:t>terms</w:t>
      </w:r>
      <w:proofErr w:type="gramEnd"/>
      <w:r>
        <w:t xml:space="preserve"> or conditions or to pursue its rights in the event of any subsequent default or</w:t>
      </w:r>
      <w:r>
        <w:rPr>
          <w:spacing w:val="-28"/>
        </w:rPr>
        <w:t xml:space="preserve"> </w:t>
      </w:r>
      <w:r>
        <w:t>breach.</w:t>
      </w:r>
    </w:p>
    <w:p w14:paraId="2BB21403" w14:textId="77777777" w:rsidR="003072BC" w:rsidRDefault="003072BC" w:rsidP="003072BC">
      <w:pPr>
        <w:pStyle w:val="ListParagraph"/>
        <w:spacing w:after="0" w:line="240" w:lineRule="auto"/>
        <w:ind w:left="1440" w:firstLine="0"/>
        <w:contextualSpacing/>
      </w:pPr>
    </w:p>
    <w:p w14:paraId="69B673A1" w14:textId="77777777" w:rsidR="003072BC" w:rsidRDefault="003072BC" w:rsidP="003072BC">
      <w:r>
        <w:t>IN WITNESS WHEREOF, the Parties have caused this Agreement to be executed on _____________________ (“</w:t>
      </w:r>
      <w:r>
        <w:rPr>
          <w:b/>
        </w:rPr>
        <w:t>Execution Date</w:t>
      </w:r>
      <w:r>
        <w:t>”).</w:t>
      </w:r>
      <w:bookmarkEnd w:id="6"/>
    </w:p>
    <w:p w14:paraId="177EDEB4" w14:textId="77777777" w:rsidR="003072BC" w:rsidRDefault="003072BC" w:rsidP="003072BC"/>
    <w:p w14:paraId="7932527D" w14:textId="77777777" w:rsidR="003072BC" w:rsidRDefault="003072BC" w:rsidP="003072BC">
      <w:pPr>
        <w:keepNext/>
        <w:rPr>
          <w:b/>
        </w:rPr>
      </w:pPr>
      <w:r>
        <w:rPr>
          <w:b/>
        </w:rPr>
        <w:t>DEVELOPER</w:t>
      </w:r>
    </w:p>
    <w:p w14:paraId="1A9380F8" w14:textId="77777777" w:rsidR="003072BC" w:rsidRDefault="003072BC" w:rsidP="003072BC">
      <w:pPr>
        <w:keepNext/>
      </w:pPr>
    </w:p>
    <w:p w14:paraId="27C771CD" w14:textId="77777777" w:rsidR="003072BC" w:rsidRDefault="003072BC" w:rsidP="003072BC">
      <w:pPr>
        <w:keepNext/>
      </w:pPr>
    </w:p>
    <w:p w14:paraId="296598CB" w14:textId="77777777" w:rsidR="003072BC" w:rsidRDefault="003072BC" w:rsidP="003072BC">
      <w:pPr>
        <w:keepNext/>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39A37CFD" w14:textId="77777777" w:rsidR="003072BC" w:rsidRDefault="003072BC" w:rsidP="003072BC">
      <w:pPr>
        <w:keepNext/>
      </w:pPr>
      <w:r>
        <w:t xml:space="preserve">Name:  </w:t>
      </w:r>
      <w:r>
        <w:rPr>
          <w:u w:val="single"/>
        </w:rPr>
        <w:tab/>
      </w:r>
      <w:r>
        <w:rPr>
          <w:u w:val="single"/>
        </w:rPr>
        <w:tab/>
      </w:r>
      <w:r>
        <w:rPr>
          <w:u w:val="single"/>
        </w:rPr>
        <w:tab/>
      </w:r>
      <w:r>
        <w:rPr>
          <w:u w:val="single"/>
        </w:rPr>
        <w:tab/>
      </w:r>
      <w:r>
        <w:rPr>
          <w:u w:val="single"/>
        </w:rPr>
        <w:tab/>
      </w:r>
    </w:p>
    <w:p w14:paraId="4FFEB633" w14:textId="77777777" w:rsidR="003072BC" w:rsidRDefault="003072BC" w:rsidP="003072BC">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79A09685" w14:textId="77777777" w:rsidR="003072BC" w:rsidRDefault="003072BC" w:rsidP="003072BC">
      <w:pPr>
        <w:rPr>
          <w:u w:val="single"/>
        </w:rPr>
      </w:pPr>
    </w:p>
    <w:p w14:paraId="20BB5DE9" w14:textId="77777777" w:rsidR="003072BC" w:rsidRDefault="003072BC" w:rsidP="003072BC">
      <w:pPr>
        <w:keepNext/>
        <w:rPr>
          <w:i/>
        </w:rPr>
      </w:pPr>
      <w:r>
        <w:rPr>
          <w:i/>
        </w:rPr>
        <w:t xml:space="preserve">Developer is (check one): </w:t>
      </w:r>
    </w:p>
    <w:p w14:paraId="4F0E7535" w14:textId="77777777" w:rsidR="003072BC" w:rsidRDefault="003072BC" w:rsidP="003072BC">
      <w:pPr>
        <w:keepNext/>
        <w:spacing w:before="120"/>
        <w:ind w:left="360"/>
      </w:pPr>
      <w:r>
        <w:rPr>
          <w:u w:val="single"/>
        </w:rPr>
        <w:t>___</w:t>
      </w:r>
      <w:r>
        <w:tab/>
        <w:t>Non-Incumbent Transmission Developer</w:t>
      </w:r>
    </w:p>
    <w:p w14:paraId="78B3499E" w14:textId="77777777" w:rsidR="003072BC" w:rsidRDefault="003072BC" w:rsidP="003072BC">
      <w:pPr>
        <w:keepNext/>
        <w:ind w:left="360"/>
      </w:pPr>
      <w:r>
        <w:t>___</w:t>
      </w:r>
      <w:r>
        <w:tab/>
        <w:t>Merchant Transmission Developer</w:t>
      </w:r>
    </w:p>
    <w:p w14:paraId="111C2AA9" w14:textId="77777777" w:rsidR="003072BC" w:rsidRDefault="003072BC" w:rsidP="003072BC">
      <w:pPr>
        <w:ind w:left="360"/>
      </w:pPr>
      <w:r>
        <w:t>___</w:t>
      </w:r>
      <w:r>
        <w:tab/>
        <w:t>Interregional Transmission Project (ITP) Proponent</w:t>
      </w:r>
    </w:p>
    <w:p w14:paraId="009D5D68" w14:textId="77777777" w:rsidR="003072BC" w:rsidRDefault="003072BC" w:rsidP="003072BC">
      <w:pPr>
        <w:keepNext/>
        <w:spacing w:before="480"/>
        <w:rPr>
          <w:b/>
        </w:rPr>
      </w:pPr>
      <w:r>
        <w:rPr>
          <w:b/>
        </w:rPr>
        <w:t>AVISTA CORPORATION</w:t>
      </w:r>
    </w:p>
    <w:p w14:paraId="30150140" w14:textId="77777777" w:rsidR="003072BC" w:rsidRDefault="003072BC" w:rsidP="003072BC">
      <w:pPr>
        <w:keepNext/>
      </w:pPr>
    </w:p>
    <w:p w14:paraId="30DDBD02" w14:textId="77777777" w:rsidR="003072BC" w:rsidRDefault="003072BC" w:rsidP="003072BC">
      <w:pPr>
        <w:keepNext/>
      </w:pPr>
    </w:p>
    <w:p w14:paraId="45A8C304" w14:textId="77777777" w:rsidR="003072BC" w:rsidRDefault="003072BC" w:rsidP="003072BC">
      <w:pPr>
        <w:keepNext/>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764E4502" w14:textId="77777777" w:rsidR="003072BC" w:rsidRDefault="003072BC" w:rsidP="003072BC">
      <w:pPr>
        <w:keepNext/>
      </w:pPr>
      <w:r>
        <w:t xml:space="preserve">Name:  </w:t>
      </w:r>
      <w:r>
        <w:rPr>
          <w:u w:val="single"/>
        </w:rPr>
        <w:tab/>
      </w:r>
      <w:r>
        <w:rPr>
          <w:u w:val="single"/>
        </w:rPr>
        <w:tab/>
      </w:r>
      <w:r>
        <w:rPr>
          <w:u w:val="single"/>
        </w:rPr>
        <w:tab/>
      </w:r>
      <w:r>
        <w:rPr>
          <w:u w:val="single"/>
        </w:rPr>
        <w:tab/>
      </w:r>
      <w:r>
        <w:rPr>
          <w:u w:val="single"/>
        </w:rPr>
        <w:tab/>
      </w:r>
    </w:p>
    <w:p w14:paraId="33BA4A13" w14:textId="77777777" w:rsidR="003072BC" w:rsidRDefault="003072BC" w:rsidP="003072BC">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0CB8878F" w14:textId="77777777" w:rsidR="003072BC" w:rsidRDefault="003072BC" w:rsidP="003072BC">
      <w:pPr>
        <w:keepNext/>
        <w:spacing w:before="480"/>
        <w:rPr>
          <w:b/>
        </w:rPr>
      </w:pPr>
      <w:r>
        <w:rPr>
          <w:b/>
        </w:rPr>
        <w:t>IDAHO POWER COMPANY</w:t>
      </w:r>
    </w:p>
    <w:p w14:paraId="1E352576" w14:textId="77777777" w:rsidR="003072BC" w:rsidRDefault="003072BC" w:rsidP="003072BC">
      <w:pPr>
        <w:keepNext/>
      </w:pPr>
    </w:p>
    <w:p w14:paraId="77EACF4B" w14:textId="77777777" w:rsidR="003072BC" w:rsidRDefault="003072BC" w:rsidP="003072BC">
      <w:pPr>
        <w:keepNext/>
      </w:pPr>
    </w:p>
    <w:p w14:paraId="061F6FA1" w14:textId="77777777" w:rsidR="003072BC" w:rsidRDefault="003072BC" w:rsidP="003072BC">
      <w:pPr>
        <w:keepNext/>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7F0A1EDE" w14:textId="77777777" w:rsidR="003072BC" w:rsidRDefault="003072BC" w:rsidP="003072BC">
      <w:pPr>
        <w:keepNext/>
      </w:pPr>
      <w:r>
        <w:t xml:space="preserve">Name:  </w:t>
      </w:r>
      <w:r>
        <w:rPr>
          <w:u w:val="single"/>
        </w:rPr>
        <w:tab/>
      </w:r>
      <w:r>
        <w:rPr>
          <w:u w:val="single"/>
        </w:rPr>
        <w:tab/>
      </w:r>
      <w:r>
        <w:rPr>
          <w:u w:val="single"/>
        </w:rPr>
        <w:tab/>
      </w:r>
      <w:r>
        <w:rPr>
          <w:u w:val="single"/>
        </w:rPr>
        <w:tab/>
      </w:r>
      <w:r>
        <w:rPr>
          <w:u w:val="single"/>
        </w:rPr>
        <w:tab/>
      </w:r>
    </w:p>
    <w:p w14:paraId="424F315F" w14:textId="77777777" w:rsidR="003072BC" w:rsidRDefault="003072BC" w:rsidP="003072BC">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7325D3C3" w14:textId="77777777" w:rsidR="003072BC" w:rsidRDefault="003072BC" w:rsidP="003072BC">
      <w:pPr>
        <w:keepNext/>
        <w:spacing w:before="480"/>
        <w:rPr>
          <w:b/>
        </w:rPr>
      </w:pPr>
      <w:r>
        <w:rPr>
          <w:b/>
        </w:rPr>
        <w:lastRenderedPageBreak/>
        <w:t>MATL LLP</w:t>
      </w:r>
    </w:p>
    <w:p w14:paraId="0D39E045" w14:textId="77777777" w:rsidR="003072BC" w:rsidRDefault="003072BC" w:rsidP="003072BC">
      <w:pPr>
        <w:keepNext/>
      </w:pPr>
    </w:p>
    <w:p w14:paraId="005D776F" w14:textId="77777777" w:rsidR="003072BC" w:rsidRDefault="003072BC" w:rsidP="003072BC">
      <w:pPr>
        <w:keepNext/>
      </w:pPr>
    </w:p>
    <w:p w14:paraId="1CBB91ED" w14:textId="77777777" w:rsidR="003072BC" w:rsidRDefault="003072BC" w:rsidP="003072BC">
      <w:pPr>
        <w:keepNext/>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62D9F834" w14:textId="77777777" w:rsidR="003072BC" w:rsidRDefault="003072BC" w:rsidP="003072BC">
      <w:pPr>
        <w:keepNext/>
      </w:pPr>
      <w:r>
        <w:t xml:space="preserve">Name:  </w:t>
      </w:r>
      <w:r>
        <w:rPr>
          <w:u w:val="single"/>
        </w:rPr>
        <w:tab/>
      </w:r>
      <w:r>
        <w:rPr>
          <w:u w:val="single"/>
        </w:rPr>
        <w:tab/>
      </w:r>
      <w:r>
        <w:rPr>
          <w:u w:val="single"/>
        </w:rPr>
        <w:tab/>
      </w:r>
      <w:r>
        <w:rPr>
          <w:u w:val="single"/>
        </w:rPr>
        <w:tab/>
      </w:r>
      <w:r>
        <w:rPr>
          <w:u w:val="single"/>
        </w:rPr>
        <w:tab/>
      </w:r>
    </w:p>
    <w:p w14:paraId="5F13D993" w14:textId="77777777" w:rsidR="003072BC" w:rsidRDefault="003072BC" w:rsidP="003072BC">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3DB2FB32" w14:textId="77777777" w:rsidR="001310E9" w:rsidRDefault="001310E9" w:rsidP="001310E9">
      <w:pPr>
        <w:keepNext/>
        <w:spacing w:before="480"/>
        <w:rPr>
          <w:b/>
        </w:rPr>
      </w:pPr>
      <w:r>
        <w:rPr>
          <w:b/>
        </w:rPr>
        <w:t>NORTHWESTERN CORPORATION</w:t>
      </w:r>
    </w:p>
    <w:p w14:paraId="165B6FA1" w14:textId="77777777" w:rsidR="001310E9" w:rsidRDefault="001310E9" w:rsidP="001310E9">
      <w:pPr>
        <w:keepNext/>
      </w:pPr>
    </w:p>
    <w:p w14:paraId="4CD62B62" w14:textId="77777777" w:rsidR="001310E9" w:rsidRDefault="001310E9" w:rsidP="001310E9">
      <w:pPr>
        <w:keepNext/>
      </w:pPr>
    </w:p>
    <w:p w14:paraId="4F4B3BC5" w14:textId="77777777" w:rsidR="001310E9" w:rsidRDefault="001310E9" w:rsidP="001310E9">
      <w:pPr>
        <w:keepNext/>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1440E75C" w14:textId="77777777" w:rsidR="001310E9" w:rsidRDefault="001310E9" w:rsidP="001310E9">
      <w:pPr>
        <w:keepNext/>
      </w:pPr>
      <w:r>
        <w:t xml:space="preserve">Name:  </w:t>
      </w:r>
      <w:r>
        <w:rPr>
          <w:u w:val="single"/>
        </w:rPr>
        <w:tab/>
      </w:r>
      <w:r>
        <w:rPr>
          <w:u w:val="single"/>
        </w:rPr>
        <w:tab/>
      </w:r>
      <w:r>
        <w:rPr>
          <w:u w:val="single"/>
        </w:rPr>
        <w:tab/>
      </w:r>
      <w:r>
        <w:rPr>
          <w:u w:val="single"/>
        </w:rPr>
        <w:tab/>
      </w:r>
      <w:r>
        <w:rPr>
          <w:u w:val="single"/>
        </w:rPr>
        <w:tab/>
      </w:r>
    </w:p>
    <w:p w14:paraId="18F87264" w14:textId="77777777" w:rsidR="001310E9" w:rsidRDefault="001310E9" w:rsidP="001310E9">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1C80CF7B" w14:textId="08A47F02" w:rsidR="001310E9" w:rsidRDefault="001310E9" w:rsidP="001310E9">
      <w:pPr>
        <w:keepNext/>
        <w:spacing w:before="480"/>
        <w:rPr>
          <w:b/>
        </w:rPr>
      </w:pPr>
      <w:r>
        <w:rPr>
          <w:b/>
        </w:rPr>
        <w:t>NV Energy</w:t>
      </w:r>
    </w:p>
    <w:p w14:paraId="14A47322" w14:textId="77777777" w:rsidR="001310E9" w:rsidRDefault="001310E9" w:rsidP="001310E9">
      <w:pPr>
        <w:keepNext/>
      </w:pPr>
    </w:p>
    <w:p w14:paraId="03E1A3D7" w14:textId="77777777" w:rsidR="001310E9" w:rsidRDefault="001310E9" w:rsidP="001310E9">
      <w:pPr>
        <w:keepNext/>
      </w:pPr>
    </w:p>
    <w:p w14:paraId="02572356" w14:textId="77777777" w:rsidR="001310E9" w:rsidRDefault="001310E9" w:rsidP="001310E9">
      <w:pPr>
        <w:keepNext/>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63F33E81" w14:textId="77777777" w:rsidR="001310E9" w:rsidRDefault="001310E9" w:rsidP="001310E9">
      <w:pPr>
        <w:keepNext/>
      </w:pPr>
      <w:r>
        <w:t xml:space="preserve">Name:  </w:t>
      </w:r>
      <w:r>
        <w:rPr>
          <w:u w:val="single"/>
        </w:rPr>
        <w:tab/>
      </w:r>
      <w:r>
        <w:rPr>
          <w:u w:val="single"/>
        </w:rPr>
        <w:tab/>
      </w:r>
      <w:r>
        <w:rPr>
          <w:u w:val="single"/>
        </w:rPr>
        <w:tab/>
      </w:r>
      <w:r>
        <w:rPr>
          <w:u w:val="single"/>
        </w:rPr>
        <w:tab/>
      </w:r>
      <w:r>
        <w:rPr>
          <w:u w:val="single"/>
        </w:rPr>
        <w:tab/>
      </w:r>
    </w:p>
    <w:p w14:paraId="05B1D7C6" w14:textId="77777777" w:rsidR="001310E9" w:rsidRDefault="001310E9" w:rsidP="001310E9">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70DF6D23" w14:textId="77777777" w:rsidR="003072BC" w:rsidRDefault="003072BC" w:rsidP="003072BC">
      <w:pPr>
        <w:keepNext/>
        <w:spacing w:before="360"/>
        <w:rPr>
          <w:b/>
        </w:rPr>
      </w:pPr>
      <w:r>
        <w:rPr>
          <w:b/>
        </w:rPr>
        <w:t>PACIFICORP</w:t>
      </w:r>
    </w:p>
    <w:p w14:paraId="466AD632" w14:textId="77777777" w:rsidR="003072BC" w:rsidRDefault="003072BC" w:rsidP="003072BC">
      <w:pPr>
        <w:keepNext/>
      </w:pPr>
    </w:p>
    <w:p w14:paraId="0BA80705" w14:textId="77777777" w:rsidR="003072BC" w:rsidRDefault="003072BC" w:rsidP="003072BC">
      <w:pPr>
        <w:keepNext/>
      </w:pPr>
    </w:p>
    <w:p w14:paraId="48220FE6" w14:textId="77777777" w:rsidR="003072BC" w:rsidRDefault="003072BC" w:rsidP="003072BC">
      <w:pPr>
        <w:keepNext/>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5DC8D686" w14:textId="77777777" w:rsidR="003072BC" w:rsidRDefault="003072BC" w:rsidP="003072BC">
      <w:pPr>
        <w:keepNext/>
      </w:pPr>
      <w:r>
        <w:t xml:space="preserve">Name:  </w:t>
      </w:r>
      <w:r>
        <w:rPr>
          <w:u w:val="single"/>
        </w:rPr>
        <w:tab/>
      </w:r>
      <w:r>
        <w:rPr>
          <w:u w:val="single"/>
        </w:rPr>
        <w:tab/>
      </w:r>
      <w:r>
        <w:rPr>
          <w:u w:val="single"/>
        </w:rPr>
        <w:tab/>
      </w:r>
      <w:r>
        <w:rPr>
          <w:u w:val="single"/>
        </w:rPr>
        <w:tab/>
      </w:r>
      <w:r>
        <w:rPr>
          <w:u w:val="single"/>
        </w:rPr>
        <w:tab/>
      </w:r>
    </w:p>
    <w:p w14:paraId="7CDAC910" w14:textId="77777777" w:rsidR="003072BC" w:rsidRDefault="003072BC" w:rsidP="003072BC">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70606AB6" w14:textId="77777777" w:rsidR="003072BC" w:rsidRDefault="003072BC" w:rsidP="003072BC">
      <w:pPr>
        <w:keepNext/>
        <w:spacing w:before="480"/>
        <w:rPr>
          <w:b/>
        </w:rPr>
      </w:pPr>
      <w:r>
        <w:rPr>
          <w:b/>
        </w:rPr>
        <w:t>PORTLAND GENERAL ELECTRIC COMPANY</w:t>
      </w:r>
    </w:p>
    <w:p w14:paraId="3DEACAB8" w14:textId="77777777" w:rsidR="003072BC" w:rsidRDefault="003072BC" w:rsidP="003072BC">
      <w:pPr>
        <w:keepNext/>
      </w:pPr>
    </w:p>
    <w:p w14:paraId="736FBF65" w14:textId="77777777" w:rsidR="003072BC" w:rsidRDefault="003072BC" w:rsidP="003072BC">
      <w:pPr>
        <w:keepNext/>
      </w:pPr>
    </w:p>
    <w:p w14:paraId="210E7BA1" w14:textId="77777777" w:rsidR="003072BC" w:rsidRDefault="003072BC" w:rsidP="003072BC">
      <w:pPr>
        <w:keepNext/>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43A9A5BB" w14:textId="77777777" w:rsidR="003072BC" w:rsidRDefault="003072BC" w:rsidP="003072BC">
      <w:pPr>
        <w:keepNext/>
      </w:pPr>
      <w:r>
        <w:t xml:space="preserve">Name:  </w:t>
      </w:r>
      <w:r>
        <w:rPr>
          <w:u w:val="single"/>
        </w:rPr>
        <w:tab/>
      </w:r>
      <w:r>
        <w:rPr>
          <w:u w:val="single"/>
        </w:rPr>
        <w:tab/>
      </w:r>
      <w:r>
        <w:rPr>
          <w:u w:val="single"/>
        </w:rPr>
        <w:tab/>
      </w:r>
      <w:r>
        <w:rPr>
          <w:u w:val="single"/>
        </w:rPr>
        <w:tab/>
      </w:r>
      <w:r>
        <w:rPr>
          <w:u w:val="single"/>
        </w:rPr>
        <w:tab/>
      </w:r>
    </w:p>
    <w:p w14:paraId="5E47D365" w14:textId="77777777" w:rsidR="003072BC" w:rsidRDefault="003072BC" w:rsidP="003072BC">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0485A914" w14:textId="77777777" w:rsidR="003072BC" w:rsidRDefault="003072BC" w:rsidP="003072BC">
      <w:pPr>
        <w:keepNext/>
        <w:spacing w:before="480"/>
        <w:rPr>
          <w:b/>
        </w:rPr>
      </w:pPr>
      <w:r>
        <w:rPr>
          <w:b/>
        </w:rPr>
        <w:lastRenderedPageBreak/>
        <w:t>PUGET SOUND ENERGY, INC.</w:t>
      </w:r>
    </w:p>
    <w:p w14:paraId="16B42083" w14:textId="77777777" w:rsidR="003072BC" w:rsidRDefault="003072BC" w:rsidP="003072BC">
      <w:pPr>
        <w:keepNext/>
      </w:pPr>
    </w:p>
    <w:p w14:paraId="174FF691" w14:textId="77777777" w:rsidR="003072BC" w:rsidRDefault="003072BC" w:rsidP="003072BC">
      <w:pPr>
        <w:keepNext/>
      </w:pPr>
    </w:p>
    <w:p w14:paraId="71B2DC42" w14:textId="77777777" w:rsidR="003072BC" w:rsidRDefault="003072BC" w:rsidP="003072BC">
      <w:pPr>
        <w:keepNext/>
        <w:rPr>
          <w:u w:val="single"/>
        </w:rPr>
      </w:pPr>
      <w:r>
        <w:t xml:space="preserve">By:  </w:t>
      </w:r>
      <w:r>
        <w:rPr>
          <w:u w:val="single"/>
        </w:rPr>
        <w:tab/>
      </w:r>
      <w:r>
        <w:rPr>
          <w:u w:val="single"/>
        </w:rPr>
        <w:tab/>
      </w:r>
      <w:r>
        <w:rPr>
          <w:u w:val="single"/>
        </w:rPr>
        <w:tab/>
      </w:r>
      <w:r>
        <w:rPr>
          <w:u w:val="single"/>
        </w:rPr>
        <w:tab/>
      </w:r>
      <w:r>
        <w:rPr>
          <w:u w:val="single"/>
        </w:rPr>
        <w:tab/>
      </w:r>
      <w:r>
        <w:rPr>
          <w:u w:val="single"/>
        </w:rPr>
        <w:tab/>
      </w:r>
    </w:p>
    <w:p w14:paraId="75B8CA08" w14:textId="77777777" w:rsidR="003072BC" w:rsidRDefault="003072BC" w:rsidP="003072BC">
      <w:pPr>
        <w:keepNext/>
      </w:pPr>
      <w:r>
        <w:t xml:space="preserve">Name:  </w:t>
      </w:r>
      <w:r>
        <w:rPr>
          <w:u w:val="single"/>
        </w:rPr>
        <w:tab/>
      </w:r>
      <w:r>
        <w:rPr>
          <w:u w:val="single"/>
        </w:rPr>
        <w:tab/>
      </w:r>
      <w:r>
        <w:rPr>
          <w:u w:val="single"/>
        </w:rPr>
        <w:tab/>
      </w:r>
      <w:r>
        <w:rPr>
          <w:u w:val="single"/>
        </w:rPr>
        <w:tab/>
      </w:r>
      <w:r>
        <w:rPr>
          <w:u w:val="single"/>
        </w:rPr>
        <w:tab/>
      </w:r>
    </w:p>
    <w:p w14:paraId="4D2B9110" w14:textId="77777777" w:rsidR="003072BC" w:rsidRDefault="003072BC" w:rsidP="003072BC">
      <w:pPr>
        <w:rPr>
          <w:u w:val="single"/>
        </w:rPr>
      </w:pPr>
      <w:r>
        <w:t xml:space="preserve">Title:  </w:t>
      </w:r>
      <w:r>
        <w:rPr>
          <w:u w:val="single"/>
        </w:rPr>
        <w:tab/>
      </w:r>
      <w:r>
        <w:rPr>
          <w:u w:val="single"/>
        </w:rPr>
        <w:tab/>
      </w:r>
      <w:r>
        <w:rPr>
          <w:u w:val="single"/>
        </w:rPr>
        <w:tab/>
      </w:r>
      <w:r>
        <w:rPr>
          <w:u w:val="single"/>
        </w:rPr>
        <w:tab/>
      </w:r>
      <w:r>
        <w:rPr>
          <w:u w:val="single"/>
        </w:rPr>
        <w:tab/>
      </w:r>
      <w:r>
        <w:rPr>
          <w:u w:val="single"/>
        </w:rPr>
        <w:tab/>
      </w:r>
    </w:p>
    <w:p w14:paraId="1B68EBE8" w14:textId="77777777" w:rsidR="003072BC" w:rsidRDefault="003072BC" w:rsidP="003072BC"/>
    <w:p w14:paraId="232ED5A3" w14:textId="77777777" w:rsidR="003072BC" w:rsidRDefault="003072BC" w:rsidP="003A601A">
      <w:pPr>
        <w:tabs>
          <w:tab w:val="left" w:pos="8820"/>
          <w:tab w:val="left" w:pos="9270"/>
        </w:tabs>
        <w:ind w:right="-43"/>
        <w:jc w:val="center"/>
        <w:rPr>
          <w:b/>
        </w:rPr>
      </w:pPr>
    </w:p>
    <w:p w14:paraId="030BC738" w14:textId="77777777" w:rsidR="009F71FD" w:rsidRPr="00337E77" w:rsidRDefault="009F71FD" w:rsidP="00455366">
      <w:pPr>
        <w:keepNext/>
        <w:ind w:left="360"/>
      </w:pPr>
      <w:bookmarkStart w:id="8" w:name="_Toc365384255"/>
      <w:bookmarkStart w:id="9" w:name="_Toc365384259"/>
      <w:bookmarkStart w:id="10" w:name="_Toc365384263"/>
      <w:bookmarkStart w:id="11" w:name="_Toc365384271"/>
      <w:bookmarkStart w:id="12" w:name="_Toc365384280"/>
      <w:bookmarkStart w:id="13" w:name="_Toc365384287"/>
      <w:bookmarkEnd w:id="8"/>
      <w:bookmarkEnd w:id="9"/>
      <w:bookmarkEnd w:id="10"/>
      <w:bookmarkEnd w:id="11"/>
      <w:bookmarkEnd w:id="12"/>
      <w:bookmarkEnd w:id="13"/>
    </w:p>
    <w:sectPr w:rsidR="009F71FD" w:rsidRPr="00337E77" w:rsidSect="00764114">
      <w:headerReference w:type="first" r:id="rId7"/>
      <w:pgSz w:w="12240" w:h="15840" w:code="1"/>
      <w:pgMar w:top="1440" w:right="1260" w:bottom="1440" w:left="1440" w:header="1260" w:footer="894"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E159" w14:textId="77777777" w:rsidR="00D33704" w:rsidRDefault="00D33704" w:rsidP="009F71FD">
      <w:r>
        <w:separator/>
      </w:r>
    </w:p>
  </w:endnote>
  <w:endnote w:type="continuationSeparator" w:id="0">
    <w:p w14:paraId="7B357A6F" w14:textId="77777777" w:rsidR="00D33704" w:rsidRDefault="00D33704" w:rsidP="009F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CE6D" w14:textId="77777777" w:rsidR="00D33704" w:rsidRDefault="00D33704" w:rsidP="009F71FD">
      <w:r>
        <w:separator/>
      </w:r>
    </w:p>
  </w:footnote>
  <w:footnote w:type="continuationSeparator" w:id="0">
    <w:p w14:paraId="2D17FA6B" w14:textId="77777777" w:rsidR="00D33704" w:rsidRDefault="00D33704" w:rsidP="009F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79D3" w14:textId="740C7337" w:rsidR="00764114" w:rsidRDefault="00764114">
    <w:pPr>
      <w:pStyle w:val="Header"/>
    </w:pPr>
    <w:r>
      <w:rPr>
        <w:noProof/>
      </w:rPr>
      <w:drawing>
        <wp:inline distT="0" distB="0" distL="0" distR="0" wp14:anchorId="1903E328" wp14:editId="5BE179D9">
          <wp:extent cx="2278380" cy="350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350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628F5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32CC82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D02ECD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0EA4BA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A4ACB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C01E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18D8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6CAB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9A44E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ACC5C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F515C"/>
    <w:multiLevelType w:val="hybridMultilevel"/>
    <w:tmpl w:val="01240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C4C62B9"/>
    <w:multiLevelType w:val="hybridMultilevel"/>
    <w:tmpl w:val="578ACD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0D4426CD"/>
    <w:multiLevelType w:val="hybridMultilevel"/>
    <w:tmpl w:val="82EE6C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0D465AA3"/>
    <w:multiLevelType w:val="hybridMultilevel"/>
    <w:tmpl w:val="BCD8371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1CDC5F21"/>
    <w:multiLevelType w:val="hybridMultilevel"/>
    <w:tmpl w:val="8842F53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120740E"/>
    <w:multiLevelType w:val="hybridMultilevel"/>
    <w:tmpl w:val="DD52226A"/>
    <w:lvl w:ilvl="0" w:tplc="C79092A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757304C"/>
    <w:multiLevelType w:val="hybridMultilevel"/>
    <w:tmpl w:val="FD4ABE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585125"/>
    <w:multiLevelType w:val="hybridMultilevel"/>
    <w:tmpl w:val="42E6C95E"/>
    <w:lvl w:ilvl="0" w:tplc="9A703AB2">
      <w:numFmt w:val="bullet"/>
      <w:lvlText w:val="-"/>
      <w:lvlJc w:val="left"/>
      <w:pPr>
        <w:ind w:left="630" w:hanging="360"/>
      </w:pPr>
      <w:rPr>
        <w:rFonts w:ascii="Times New Roman" w:eastAsia="Times New Roman" w:hAnsi="Times New Roman"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45DF4A0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498544A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3FE0807"/>
    <w:multiLevelType w:val="hybridMultilevel"/>
    <w:tmpl w:val="346EBE7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1" w15:restartNumberingAfterBreak="0">
    <w:nsid w:val="5A801FF5"/>
    <w:multiLevelType w:val="hybridMultilevel"/>
    <w:tmpl w:val="44526D2E"/>
    <w:lvl w:ilvl="0" w:tplc="9A703AB2">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61387AC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6A3702A3"/>
    <w:multiLevelType w:val="hybridMultilevel"/>
    <w:tmpl w:val="6F4086AC"/>
    <w:lvl w:ilvl="0" w:tplc="A65480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DF10D81"/>
    <w:multiLevelType w:val="hybridMultilevel"/>
    <w:tmpl w:val="8022293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9417D9D"/>
    <w:multiLevelType w:val="hybridMultilevel"/>
    <w:tmpl w:val="930E1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BDF613C"/>
    <w:multiLevelType w:val="hybridMultilevel"/>
    <w:tmpl w:val="0A84B5A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0"/>
  </w:num>
  <w:num w:numId="2">
    <w:abstractNumId w:val="12"/>
  </w:num>
  <w:num w:numId="3">
    <w:abstractNumId w:val="13"/>
  </w:num>
  <w:num w:numId="4">
    <w:abstractNumId w:val="11"/>
  </w:num>
  <w:num w:numId="5">
    <w:abstractNumId w:val="14"/>
  </w:num>
  <w:num w:numId="6">
    <w:abstractNumId w:val="17"/>
  </w:num>
  <w:num w:numId="7">
    <w:abstractNumId w:val="21"/>
  </w:num>
  <w:num w:numId="8">
    <w:abstractNumId w:val="24"/>
  </w:num>
  <w:num w:numId="9">
    <w:abstractNumId w:val="10"/>
  </w:num>
  <w:num w:numId="10">
    <w:abstractNumId w:val="26"/>
  </w:num>
  <w:num w:numId="11">
    <w:abstractNumId w:val="16"/>
  </w:num>
  <w:num w:numId="12">
    <w:abstractNumId w:val="25"/>
  </w:num>
  <w:num w:numId="13">
    <w:abstractNumId w:val="19"/>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0"/>
  </w:num>
  <w:num w:numId="21">
    <w:abstractNumId w:val="1"/>
  </w:num>
  <w:num w:numId="22">
    <w:abstractNumId w:val="2"/>
  </w:num>
  <w:num w:numId="23">
    <w:abstractNumId w:val="3"/>
  </w:num>
  <w:num w:numId="24">
    <w:abstractNumId w:val="8"/>
  </w:num>
  <w:num w:numId="25">
    <w:abstractNumId w:val="1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ariffSharkDocumentType" w:val="TRVMARKED"/>
    <w:docVar w:name="TariffSharkRecordId" w:val="4026"/>
  </w:docVars>
  <w:rsids>
    <w:rsidRoot w:val="00BE1579"/>
    <w:rsid w:val="00040C3A"/>
    <w:rsid w:val="001310E9"/>
    <w:rsid w:val="00141D04"/>
    <w:rsid w:val="00174366"/>
    <w:rsid w:val="001C7008"/>
    <w:rsid w:val="001E126D"/>
    <w:rsid w:val="001F0D7D"/>
    <w:rsid w:val="001F3CF8"/>
    <w:rsid w:val="0021594D"/>
    <w:rsid w:val="002514DA"/>
    <w:rsid w:val="00275819"/>
    <w:rsid w:val="003072BC"/>
    <w:rsid w:val="003367AA"/>
    <w:rsid w:val="00337E77"/>
    <w:rsid w:val="00356A50"/>
    <w:rsid w:val="00374CC9"/>
    <w:rsid w:val="003A601A"/>
    <w:rsid w:val="00455366"/>
    <w:rsid w:val="00484054"/>
    <w:rsid w:val="004B4D47"/>
    <w:rsid w:val="005502A0"/>
    <w:rsid w:val="005C3E9A"/>
    <w:rsid w:val="005E255A"/>
    <w:rsid w:val="005F210A"/>
    <w:rsid w:val="00607DD6"/>
    <w:rsid w:val="006244C9"/>
    <w:rsid w:val="006C0B5B"/>
    <w:rsid w:val="006E385F"/>
    <w:rsid w:val="007350DD"/>
    <w:rsid w:val="00764114"/>
    <w:rsid w:val="007750FB"/>
    <w:rsid w:val="007C40E6"/>
    <w:rsid w:val="008B79E8"/>
    <w:rsid w:val="00900884"/>
    <w:rsid w:val="00934F70"/>
    <w:rsid w:val="0094438E"/>
    <w:rsid w:val="009542B1"/>
    <w:rsid w:val="009933D2"/>
    <w:rsid w:val="009F71FD"/>
    <w:rsid w:val="00A74019"/>
    <w:rsid w:val="00AB768C"/>
    <w:rsid w:val="00AB7B5F"/>
    <w:rsid w:val="00B21138"/>
    <w:rsid w:val="00B22BF6"/>
    <w:rsid w:val="00B90ECD"/>
    <w:rsid w:val="00B92F3C"/>
    <w:rsid w:val="00BD0844"/>
    <w:rsid w:val="00BE1579"/>
    <w:rsid w:val="00BE73DA"/>
    <w:rsid w:val="00C04236"/>
    <w:rsid w:val="00C20F13"/>
    <w:rsid w:val="00C34029"/>
    <w:rsid w:val="00C733C0"/>
    <w:rsid w:val="00D33704"/>
    <w:rsid w:val="00DA4CDE"/>
    <w:rsid w:val="00DA6045"/>
    <w:rsid w:val="00DF6326"/>
    <w:rsid w:val="00E2099D"/>
    <w:rsid w:val="00E671A2"/>
    <w:rsid w:val="00EC350E"/>
    <w:rsid w:val="00F03F8D"/>
    <w:rsid w:val="00F375A6"/>
    <w:rsid w:val="00F7228E"/>
    <w:rsid w:val="00FB31DF"/>
    <w:rsid w:val="00FB3FDF"/>
    <w:rsid w:val="00FE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20E284"/>
  <w14:defaultImageDpi w14:val="96"/>
  <w15:docId w15:val="{804DC611-A9F6-424A-9520-2EF26F49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019"/>
    <w:rPr>
      <w:sz w:val="26"/>
      <w:szCs w:val="24"/>
    </w:rPr>
  </w:style>
  <w:style w:type="paragraph" w:styleId="Heading1">
    <w:name w:val="heading 1"/>
    <w:basedOn w:val="Normal"/>
    <w:next w:val="Normal"/>
    <w:link w:val="Heading1Char"/>
    <w:uiPriority w:val="9"/>
    <w:qFormat/>
    <w:rsid w:val="009F71FD"/>
    <w:pPr>
      <w:overflowPunct w:val="0"/>
      <w:autoSpaceDE w:val="0"/>
      <w:autoSpaceDN w:val="0"/>
      <w:adjustRightInd w:val="0"/>
      <w:ind w:left="720" w:right="-360" w:hanging="720"/>
      <w:textAlignment w:val="baseline"/>
      <w:outlineLvl w:val="0"/>
    </w:pPr>
    <w:rPr>
      <w:b/>
      <w:kern w:val="28"/>
    </w:rPr>
  </w:style>
  <w:style w:type="paragraph" w:styleId="Heading2">
    <w:name w:val="heading 2"/>
    <w:basedOn w:val="Normal"/>
    <w:next w:val="Normal"/>
    <w:link w:val="Heading2Char"/>
    <w:uiPriority w:val="9"/>
    <w:qFormat/>
    <w:rsid w:val="009F71FD"/>
    <w:pPr>
      <w:suppressAutoHyphens/>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rsid w:val="009F71FD"/>
    <w:pPr>
      <w:keepNext/>
      <w:overflowPunct w:val="0"/>
      <w:autoSpaceDE w:val="0"/>
      <w:autoSpaceDN w:val="0"/>
      <w:adjustRightInd w:val="0"/>
      <w:spacing w:before="240" w:after="60"/>
      <w:ind w:left="792" w:hanging="432"/>
      <w:textAlignment w:val="baseline"/>
      <w:outlineLvl w:val="2"/>
    </w:pPr>
  </w:style>
  <w:style w:type="paragraph" w:styleId="Heading4">
    <w:name w:val="heading 4"/>
    <w:basedOn w:val="Heading1"/>
    <w:next w:val="Normal"/>
    <w:link w:val="Heading4Char"/>
    <w:uiPriority w:val="9"/>
    <w:qFormat/>
    <w:rsid w:val="009F71FD"/>
    <w:pPr>
      <w:spacing w:before="60" w:after="40" w:line="280" w:lineRule="exact"/>
      <w:ind w:left="0"/>
      <w:outlineLvl w:val="3"/>
    </w:pPr>
  </w:style>
  <w:style w:type="paragraph" w:styleId="Heading5">
    <w:name w:val="heading 5"/>
    <w:basedOn w:val="Heading1"/>
    <w:next w:val="Normal"/>
    <w:link w:val="Heading5Char"/>
    <w:uiPriority w:val="9"/>
    <w:qFormat/>
    <w:rsid w:val="009F71FD"/>
    <w:pPr>
      <w:spacing w:before="40" w:after="40" w:line="240" w:lineRule="exact"/>
      <w:ind w:left="0"/>
      <w:outlineLvl w:val="4"/>
    </w:pPr>
    <w:rPr>
      <w:sz w:val="21"/>
    </w:rPr>
  </w:style>
  <w:style w:type="paragraph" w:styleId="Heading6">
    <w:name w:val="heading 6"/>
    <w:basedOn w:val="Heading1"/>
    <w:next w:val="Normal"/>
    <w:link w:val="Heading6Char"/>
    <w:uiPriority w:val="9"/>
    <w:qFormat/>
    <w:rsid w:val="009F71FD"/>
    <w:pPr>
      <w:framePr w:h="255" w:hSpace="130" w:wrap="auto" w:vAnchor="text" w:hAnchor="text" w:y="1"/>
      <w:spacing w:before="40" w:line="238" w:lineRule="exact"/>
      <w:ind w:left="0"/>
      <w:outlineLvl w:val="5"/>
    </w:pPr>
    <w:rPr>
      <w:sz w:val="21"/>
    </w:rPr>
  </w:style>
  <w:style w:type="paragraph" w:styleId="Heading7">
    <w:name w:val="heading 7"/>
    <w:basedOn w:val="Normal"/>
    <w:next w:val="Normal"/>
    <w:link w:val="Heading7Char"/>
    <w:uiPriority w:val="9"/>
    <w:qFormat/>
    <w:rsid w:val="009F71FD"/>
    <w:pPr>
      <w:suppressAutoHyphens/>
      <w:overflowPunct w:val="0"/>
      <w:autoSpaceDE w:val="0"/>
      <w:autoSpaceDN w:val="0"/>
      <w:adjustRightInd w:val="0"/>
      <w:spacing w:before="240" w:after="60"/>
      <w:ind w:right="-360"/>
      <w:textAlignment w:val="baseline"/>
      <w:outlineLvl w:val="6"/>
    </w:pPr>
  </w:style>
  <w:style w:type="paragraph" w:styleId="Heading8">
    <w:name w:val="heading 8"/>
    <w:basedOn w:val="Normal"/>
    <w:next w:val="Normal"/>
    <w:link w:val="Heading8Char"/>
    <w:uiPriority w:val="9"/>
    <w:qFormat/>
    <w:rsid w:val="009F71FD"/>
    <w:pPr>
      <w:suppressAutoHyphens/>
      <w:overflowPunct w:val="0"/>
      <w:autoSpaceDE w:val="0"/>
      <w:autoSpaceDN w:val="0"/>
      <w:adjustRightInd w:val="0"/>
      <w:spacing w:before="240" w:after="60"/>
      <w:ind w:right="-360"/>
      <w:textAlignment w:val="baseline"/>
      <w:outlineLvl w:val="7"/>
    </w:pPr>
    <w:rPr>
      <w:i/>
      <w:iCs/>
    </w:rPr>
  </w:style>
  <w:style w:type="paragraph" w:styleId="Heading9">
    <w:name w:val="heading 9"/>
    <w:basedOn w:val="Normal"/>
    <w:next w:val="Normal"/>
    <w:link w:val="Heading9Char"/>
    <w:uiPriority w:val="9"/>
    <w:qFormat/>
    <w:rsid w:val="009F71FD"/>
    <w:pPr>
      <w:suppressAutoHyphens/>
      <w:overflowPunct w:val="0"/>
      <w:autoSpaceDE w:val="0"/>
      <w:autoSpaceDN w:val="0"/>
      <w:adjustRightInd w:val="0"/>
      <w:spacing w:before="240" w:after="60"/>
      <w:ind w:right="-3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9F71FD"/>
    <w:rPr>
      <w:rFonts w:cs="Times New Roman"/>
      <w:b/>
      <w:kern w:val="28"/>
      <w:sz w:val="24"/>
      <w:szCs w:val="24"/>
    </w:rPr>
  </w:style>
  <w:style w:type="character" w:customStyle="1" w:styleId="Heading2Char">
    <w:name w:val="Heading 2 Char"/>
    <w:link w:val="Heading2"/>
    <w:uiPriority w:val="9"/>
    <w:locked/>
    <w:rsid w:val="009F71FD"/>
    <w:rPr>
      <w:rFonts w:cs="Times New Roman"/>
      <w:b/>
      <w:sz w:val="24"/>
      <w:szCs w:val="24"/>
    </w:rPr>
  </w:style>
  <w:style w:type="character" w:customStyle="1" w:styleId="Heading3Char">
    <w:name w:val="Heading 3 Char"/>
    <w:link w:val="Heading3"/>
    <w:uiPriority w:val="9"/>
    <w:locked/>
    <w:rsid w:val="009F71FD"/>
    <w:rPr>
      <w:rFonts w:cs="Times New Roman"/>
      <w:sz w:val="24"/>
      <w:szCs w:val="24"/>
    </w:rPr>
  </w:style>
  <w:style w:type="character" w:customStyle="1" w:styleId="Heading4Char">
    <w:name w:val="Heading 4 Char"/>
    <w:link w:val="Heading4"/>
    <w:uiPriority w:val="9"/>
    <w:locked/>
    <w:rsid w:val="009F71FD"/>
    <w:rPr>
      <w:rFonts w:cs="Times New Roman"/>
      <w:b/>
      <w:kern w:val="28"/>
      <w:sz w:val="24"/>
      <w:szCs w:val="24"/>
    </w:rPr>
  </w:style>
  <w:style w:type="character" w:customStyle="1" w:styleId="Heading5Char">
    <w:name w:val="Heading 5 Char"/>
    <w:link w:val="Heading5"/>
    <w:uiPriority w:val="9"/>
    <w:locked/>
    <w:rsid w:val="009F71FD"/>
    <w:rPr>
      <w:rFonts w:cs="Times New Roman"/>
      <w:b/>
      <w:kern w:val="28"/>
      <w:sz w:val="24"/>
      <w:szCs w:val="24"/>
    </w:rPr>
  </w:style>
  <w:style w:type="character" w:customStyle="1" w:styleId="Heading6Char">
    <w:name w:val="Heading 6 Char"/>
    <w:link w:val="Heading6"/>
    <w:uiPriority w:val="9"/>
    <w:locked/>
    <w:rsid w:val="009F71FD"/>
    <w:rPr>
      <w:rFonts w:cs="Times New Roman"/>
      <w:b/>
      <w:kern w:val="28"/>
      <w:sz w:val="24"/>
      <w:szCs w:val="24"/>
    </w:rPr>
  </w:style>
  <w:style w:type="character" w:customStyle="1" w:styleId="Heading7Char">
    <w:name w:val="Heading 7 Char"/>
    <w:link w:val="Heading7"/>
    <w:uiPriority w:val="9"/>
    <w:locked/>
    <w:rsid w:val="009F71FD"/>
    <w:rPr>
      <w:rFonts w:cs="Times New Roman"/>
      <w:sz w:val="24"/>
      <w:szCs w:val="24"/>
    </w:rPr>
  </w:style>
  <w:style w:type="character" w:customStyle="1" w:styleId="Heading8Char">
    <w:name w:val="Heading 8 Char"/>
    <w:link w:val="Heading8"/>
    <w:uiPriority w:val="9"/>
    <w:locked/>
    <w:rsid w:val="009F71FD"/>
    <w:rPr>
      <w:rFonts w:cs="Times New Roman"/>
      <w:i/>
      <w:iCs/>
      <w:sz w:val="24"/>
      <w:szCs w:val="24"/>
    </w:rPr>
  </w:style>
  <w:style w:type="character" w:customStyle="1" w:styleId="Heading9Char">
    <w:name w:val="Heading 9 Char"/>
    <w:link w:val="Heading9"/>
    <w:uiPriority w:val="9"/>
    <w:locked/>
    <w:rsid w:val="009F71FD"/>
    <w:rPr>
      <w:rFonts w:ascii="Arial" w:hAnsi="Arial" w:cs="Arial"/>
      <w:sz w:val="22"/>
      <w:szCs w:val="22"/>
    </w:rPr>
  </w:style>
  <w:style w:type="paragraph" w:styleId="TOC3">
    <w:name w:val="toc 3"/>
    <w:basedOn w:val="Normal"/>
    <w:next w:val="Normal"/>
    <w:uiPriority w:val="39"/>
    <w:rsid w:val="009F71FD"/>
    <w:pPr>
      <w:tabs>
        <w:tab w:val="left" w:pos="2304"/>
        <w:tab w:val="left" w:leader="dot" w:pos="9000"/>
        <w:tab w:val="right" w:pos="9360"/>
      </w:tabs>
      <w:suppressAutoHyphens/>
      <w:overflowPunct w:val="0"/>
      <w:autoSpaceDE w:val="0"/>
      <w:autoSpaceDN w:val="0"/>
      <w:adjustRightInd w:val="0"/>
      <w:ind w:left="2160" w:right="720" w:hanging="720"/>
      <w:textAlignment w:val="baseline"/>
    </w:pPr>
  </w:style>
  <w:style w:type="paragraph" w:styleId="TOC1">
    <w:name w:val="toc 1"/>
    <w:basedOn w:val="Normal"/>
    <w:next w:val="Normal"/>
    <w:uiPriority w:val="39"/>
    <w:qFormat/>
    <w:rsid w:val="009F71FD"/>
    <w:pPr>
      <w:tabs>
        <w:tab w:val="left" w:pos="720"/>
        <w:tab w:val="left" w:pos="1440"/>
        <w:tab w:val="left" w:leader="dot" w:pos="9000"/>
        <w:tab w:val="right" w:leader="dot" w:pos="9360"/>
      </w:tabs>
      <w:suppressAutoHyphens/>
      <w:overflowPunct w:val="0"/>
      <w:autoSpaceDE w:val="0"/>
      <w:autoSpaceDN w:val="0"/>
      <w:adjustRightInd w:val="0"/>
      <w:spacing w:before="120"/>
      <w:ind w:left="720" w:right="720" w:hanging="720"/>
      <w:textAlignment w:val="baseline"/>
    </w:pPr>
    <w:rPr>
      <w:b/>
    </w:rPr>
  </w:style>
  <w:style w:type="paragraph" w:styleId="TOC2">
    <w:name w:val="toc 2"/>
    <w:basedOn w:val="Normal"/>
    <w:next w:val="Normal"/>
    <w:uiPriority w:val="39"/>
    <w:qFormat/>
    <w:rsid w:val="009F71FD"/>
    <w:pPr>
      <w:tabs>
        <w:tab w:val="left" w:pos="1440"/>
        <w:tab w:val="left" w:leader="dot" w:pos="9000"/>
        <w:tab w:val="right" w:pos="9360"/>
      </w:tabs>
      <w:suppressAutoHyphens/>
      <w:overflowPunct w:val="0"/>
      <w:autoSpaceDE w:val="0"/>
      <w:autoSpaceDN w:val="0"/>
      <w:adjustRightInd w:val="0"/>
      <w:ind w:left="1440" w:right="720" w:hanging="720"/>
      <w:textAlignment w:val="baseline"/>
    </w:pPr>
  </w:style>
  <w:style w:type="paragraph" w:customStyle="1" w:styleId="toc10">
    <w:name w:val="toc1"/>
    <w:basedOn w:val="Normal"/>
    <w:rsid w:val="009F71FD"/>
    <w:pPr>
      <w:tabs>
        <w:tab w:val="left" w:pos="-720"/>
        <w:tab w:val="left" w:leader="dot" w:pos="8820"/>
      </w:tabs>
      <w:suppressAutoHyphens/>
      <w:overflowPunct w:val="0"/>
      <w:autoSpaceDE w:val="0"/>
      <w:autoSpaceDN w:val="0"/>
      <w:adjustRightInd w:val="0"/>
      <w:ind w:left="1260" w:right="180" w:hanging="720"/>
      <w:textAlignment w:val="baseline"/>
    </w:pPr>
    <w:rPr>
      <w:b/>
    </w:rPr>
  </w:style>
  <w:style w:type="paragraph" w:customStyle="1" w:styleId="toc">
    <w:name w:val="toc"/>
    <w:basedOn w:val="Normal"/>
    <w:rsid w:val="009F71FD"/>
    <w:pPr>
      <w:tabs>
        <w:tab w:val="left" w:pos="-720"/>
        <w:tab w:val="left" w:leader="dot" w:pos="8820"/>
      </w:tabs>
      <w:suppressAutoHyphens/>
      <w:overflowPunct w:val="0"/>
      <w:autoSpaceDE w:val="0"/>
      <w:autoSpaceDN w:val="0"/>
      <w:adjustRightInd w:val="0"/>
      <w:spacing w:before="240" w:after="240"/>
      <w:ind w:left="720" w:hanging="720"/>
      <w:textAlignment w:val="baseline"/>
    </w:pPr>
  </w:style>
  <w:style w:type="paragraph" w:styleId="TOC4">
    <w:name w:val="toc 4"/>
    <w:basedOn w:val="Normal"/>
    <w:next w:val="Normal"/>
    <w:uiPriority w:val="39"/>
    <w:rsid w:val="009F71FD"/>
    <w:pPr>
      <w:tabs>
        <w:tab w:val="left" w:pos="3240"/>
        <w:tab w:val="left" w:leader="dot" w:pos="9000"/>
        <w:tab w:val="right" w:pos="9360"/>
      </w:tabs>
      <w:suppressAutoHyphens/>
      <w:overflowPunct w:val="0"/>
      <w:autoSpaceDE w:val="0"/>
      <w:autoSpaceDN w:val="0"/>
      <w:adjustRightInd w:val="0"/>
      <w:ind w:left="2880" w:right="720" w:hanging="720"/>
      <w:textAlignment w:val="baseline"/>
    </w:pPr>
  </w:style>
  <w:style w:type="paragraph" w:styleId="TOC5">
    <w:name w:val="toc 5"/>
    <w:basedOn w:val="Normal"/>
    <w:next w:val="Normal"/>
    <w:uiPriority w:val="39"/>
    <w:rsid w:val="009F71FD"/>
    <w:pPr>
      <w:tabs>
        <w:tab w:val="left" w:pos="-720"/>
        <w:tab w:val="left" w:leader="dot" w:pos="9000"/>
        <w:tab w:val="right" w:pos="9360"/>
      </w:tabs>
      <w:suppressAutoHyphens/>
      <w:overflowPunct w:val="0"/>
      <w:autoSpaceDE w:val="0"/>
      <w:autoSpaceDN w:val="0"/>
      <w:adjustRightInd w:val="0"/>
      <w:ind w:left="3600" w:right="720" w:hanging="720"/>
      <w:textAlignment w:val="baseline"/>
    </w:pPr>
  </w:style>
  <w:style w:type="paragraph" w:styleId="TOC6">
    <w:name w:val="toc 6"/>
    <w:basedOn w:val="Normal"/>
    <w:next w:val="Normal"/>
    <w:uiPriority w:val="39"/>
    <w:rsid w:val="009F71FD"/>
    <w:pPr>
      <w:tabs>
        <w:tab w:val="left" w:pos="-720"/>
        <w:tab w:val="left" w:pos="9000"/>
        <w:tab w:val="right" w:pos="9360"/>
      </w:tabs>
      <w:suppressAutoHyphens/>
      <w:overflowPunct w:val="0"/>
      <w:autoSpaceDE w:val="0"/>
      <w:autoSpaceDN w:val="0"/>
      <w:adjustRightInd w:val="0"/>
      <w:ind w:left="720" w:right="-360" w:hanging="720"/>
      <w:textAlignment w:val="baseline"/>
    </w:pPr>
  </w:style>
  <w:style w:type="paragraph" w:styleId="TOC7">
    <w:name w:val="toc 7"/>
    <w:basedOn w:val="Normal"/>
    <w:next w:val="Normal"/>
    <w:uiPriority w:val="39"/>
    <w:rsid w:val="009F71FD"/>
    <w:pPr>
      <w:tabs>
        <w:tab w:val="left" w:pos="-720"/>
      </w:tabs>
      <w:suppressAutoHyphens/>
      <w:overflowPunct w:val="0"/>
      <w:autoSpaceDE w:val="0"/>
      <w:autoSpaceDN w:val="0"/>
      <w:adjustRightInd w:val="0"/>
      <w:ind w:left="720" w:right="-360" w:hanging="720"/>
      <w:textAlignment w:val="baseline"/>
    </w:pPr>
  </w:style>
  <w:style w:type="paragraph" w:styleId="TOC8">
    <w:name w:val="toc 8"/>
    <w:basedOn w:val="Normal"/>
    <w:next w:val="Normal"/>
    <w:uiPriority w:val="39"/>
    <w:rsid w:val="009F71FD"/>
    <w:pPr>
      <w:tabs>
        <w:tab w:val="left" w:pos="-720"/>
        <w:tab w:val="left" w:pos="9000"/>
        <w:tab w:val="right" w:pos="9360"/>
      </w:tabs>
      <w:suppressAutoHyphens/>
      <w:overflowPunct w:val="0"/>
      <w:autoSpaceDE w:val="0"/>
      <w:autoSpaceDN w:val="0"/>
      <w:adjustRightInd w:val="0"/>
      <w:ind w:left="720" w:right="-360" w:hanging="720"/>
      <w:textAlignment w:val="baseline"/>
    </w:pPr>
  </w:style>
  <w:style w:type="paragraph" w:styleId="TOC9">
    <w:name w:val="toc 9"/>
    <w:basedOn w:val="Normal"/>
    <w:next w:val="Normal"/>
    <w:uiPriority w:val="39"/>
    <w:rsid w:val="009F71FD"/>
    <w:pPr>
      <w:tabs>
        <w:tab w:val="left" w:pos="-720"/>
        <w:tab w:val="left" w:leader="dot" w:pos="9000"/>
        <w:tab w:val="right" w:pos="9360"/>
      </w:tabs>
      <w:suppressAutoHyphens/>
      <w:overflowPunct w:val="0"/>
      <w:autoSpaceDE w:val="0"/>
      <w:autoSpaceDN w:val="0"/>
      <w:adjustRightInd w:val="0"/>
      <w:ind w:left="720" w:right="-360" w:hanging="720"/>
      <w:textAlignment w:val="baseline"/>
    </w:pPr>
  </w:style>
  <w:style w:type="paragraph" w:customStyle="1" w:styleId="toc20">
    <w:name w:val="toc2"/>
    <w:basedOn w:val="toc10"/>
    <w:rsid w:val="009F71FD"/>
    <w:pPr>
      <w:ind w:left="1890"/>
    </w:pPr>
    <w:rPr>
      <w:b w:val="0"/>
    </w:rPr>
  </w:style>
  <w:style w:type="paragraph" w:customStyle="1" w:styleId="Level1">
    <w:name w:val="Level1"/>
    <w:basedOn w:val="Normal"/>
    <w:qFormat/>
    <w:rsid w:val="009F71FD"/>
    <w:pPr>
      <w:suppressAutoHyphens/>
      <w:overflowPunct w:val="0"/>
      <w:autoSpaceDE w:val="0"/>
      <w:autoSpaceDN w:val="0"/>
      <w:adjustRightInd w:val="0"/>
      <w:spacing w:before="240" w:after="240"/>
      <w:ind w:left="360" w:hanging="360"/>
      <w:textAlignment w:val="baseline"/>
    </w:pPr>
    <w:rPr>
      <w:b/>
      <w:bCs/>
      <w:iCs/>
      <w:szCs w:val="26"/>
    </w:rPr>
  </w:style>
  <w:style w:type="paragraph" w:customStyle="1" w:styleId="TOCHeader">
    <w:name w:val="TOC Header"/>
    <w:basedOn w:val="Normal"/>
    <w:link w:val="TOCHeaderChar"/>
    <w:qFormat/>
    <w:rsid w:val="009F71FD"/>
    <w:pPr>
      <w:tabs>
        <w:tab w:val="left" w:pos="-720"/>
      </w:tabs>
      <w:suppressAutoHyphens/>
      <w:overflowPunct w:val="0"/>
      <w:autoSpaceDE w:val="0"/>
      <w:autoSpaceDN w:val="0"/>
      <w:adjustRightInd w:val="0"/>
      <w:spacing w:after="240"/>
      <w:jc w:val="center"/>
      <w:textAlignment w:val="baseline"/>
    </w:pPr>
    <w:rPr>
      <w:b/>
      <w:caps/>
      <w:sz w:val="32"/>
      <w:szCs w:val="32"/>
    </w:rPr>
  </w:style>
  <w:style w:type="character" w:customStyle="1" w:styleId="TOCHeaderChar">
    <w:name w:val="TOC Header Char"/>
    <w:link w:val="TOCHeader"/>
    <w:locked/>
    <w:rsid w:val="009F71FD"/>
    <w:rPr>
      <w:rFonts w:cs="Times New Roman"/>
      <w:b/>
      <w:caps/>
      <w:sz w:val="32"/>
      <w:szCs w:val="32"/>
    </w:rPr>
  </w:style>
  <w:style w:type="paragraph" w:customStyle="1" w:styleId="Level2">
    <w:name w:val="Level2"/>
    <w:basedOn w:val="Normal"/>
    <w:qFormat/>
    <w:rsid w:val="009F71FD"/>
    <w:pPr>
      <w:tabs>
        <w:tab w:val="left" w:pos="-720"/>
      </w:tabs>
      <w:suppressAutoHyphens/>
      <w:overflowPunct w:val="0"/>
      <w:autoSpaceDE w:val="0"/>
      <w:autoSpaceDN w:val="0"/>
      <w:adjustRightInd w:val="0"/>
      <w:spacing w:after="240"/>
      <w:ind w:left="900" w:hanging="540"/>
      <w:textAlignment w:val="baseline"/>
    </w:pPr>
  </w:style>
  <w:style w:type="paragraph" w:customStyle="1" w:styleId="Level3">
    <w:name w:val="Level3"/>
    <w:basedOn w:val="Normal"/>
    <w:qFormat/>
    <w:rsid w:val="009F71FD"/>
    <w:pPr>
      <w:suppressAutoHyphens/>
      <w:overflowPunct w:val="0"/>
      <w:autoSpaceDE w:val="0"/>
      <w:autoSpaceDN w:val="0"/>
      <w:adjustRightInd w:val="0"/>
      <w:spacing w:after="240"/>
      <w:ind w:left="1627" w:hanging="720"/>
      <w:textAlignment w:val="baseline"/>
    </w:pPr>
    <w:rPr>
      <w:szCs w:val="26"/>
    </w:rPr>
  </w:style>
  <w:style w:type="paragraph" w:customStyle="1" w:styleId="Level1text">
    <w:name w:val="Level1text"/>
    <w:basedOn w:val="Level1"/>
    <w:qFormat/>
    <w:rsid w:val="009F71FD"/>
    <w:pPr>
      <w:spacing w:before="120" w:after="120"/>
      <w:ind w:left="0" w:firstLine="0"/>
    </w:pPr>
    <w:rPr>
      <w:b w:val="0"/>
    </w:rPr>
  </w:style>
  <w:style w:type="paragraph" w:customStyle="1" w:styleId="Level2text">
    <w:name w:val="Level2text"/>
    <w:basedOn w:val="Normal"/>
    <w:qFormat/>
    <w:rsid w:val="009F71FD"/>
    <w:pPr>
      <w:suppressAutoHyphens/>
      <w:overflowPunct w:val="0"/>
      <w:autoSpaceDE w:val="0"/>
      <w:autoSpaceDN w:val="0"/>
      <w:adjustRightInd w:val="0"/>
      <w:spacing w:after="240"/>
      <w:ind w:left="900"/>
      <w:textAlignment w:val="baseline"/>
    </w:pPr>
  </w:style>
  <w:style w:type="paragraph" w:customStyle="1" w:styleId="Level2bullet">
    <w:name w:val="Level2bullet"/>
    <w:basedOn w:val="Normal"/>
    <w:qFormat/>
    <w:rsid w:val="009F71FD"/>
    <w:pPr>
      <w:tabs>
        <w:tab w:val="left" w:pos="1710"/>
      </w:tabs>
      <w:spacing w:after="120"/>
      <w:ind w:left="1714" w:hanging="634"/>
    </w:pPr>
    <w:rPr>
      <w:szCs w:val="26"/>
    </w:rPr>
  </w:style>
  <w:style w:type="paragraph" w:customStyle="1" w:styleId="Level4">
    <w:name w:val="Level4"/>
    <w:basedOn w:val="Normal"/>
    <w:qFormat/>
    <w:rsid w:val="009F71FD"/>
    <w:pPr>
      <w:tabs>
        <w:tab w:val="left" w:pos="2340"/>
      </w:tabs>
      <w:suppressAutoHyphens/>
      <w:overflowPunct w:val="0"/>
      <w:autoSpaceDE w:val="0"/>
      <w:autoSpaceDN w:val="0"/>
      <w:adjustRightInd w:val="0"/>
      <w:spacing w:after="240"/>
      <w:ind w:left="2340" w:hanging="900"/>
      <w:textAlignment w:val="baseline"/>
    </w:pPr>
    <w:rPr>
      <w:szCs w:val="26"/>
    </w:rPr>
  </w:style>
  <w:style w:type="paragraph" w:customStyle="1" w:styleId="Level4bullet">
    <w:name w:val="Level4bullet"/>
    <w:basedOn w:val="Normal"/>
    <w:qFormat/>
    <w:rsid w:val="009F71FD"/>
    <w:pPr>
      <w:suppressAutoHyphens/>
      <w:overflowPunct w:val="0"/>
      <w:autoSpaceDE w:val="0"/>
      <w:autoSpaceDN w:val="0"/>
      <w:adjustRightInd w:val="0"/>
      <w:spacing w:after="120"/>
      <w:ind w:left="2793" w:right="-360" w:hanging="446"/>
      <w:textAlignment w:val="baseline"/>
    </w:pPr>
    <w:rPr>
      <w:szCs w:val="26"/>
    </w:rPr>
  </w:style>
  <w:style w:type="paragraph" w:customStyle="1" w:styleId="Level3text">
    <w:name w:val="Level3text"/>
    <w:basedOn w:val="Normal"/>
    <w:qFormat/>
    <w:rsid w:val="009F71FD"/>
    <w:pPr>
      <w:tabs>
        <w:tab w:val="left" w:pos="-720"/>
      </w:tabs>
      <w:suppressAutoHyphens/>
      <w:overflowPunct w:val="0"/>
      <w:autoSpaceDE w:val="0"/>
      <w:autoSpaceDN w:val="0"/>
      <w:adjustRightInd w:val="0"/>
      <w:spacing w:after="240"/>
      <w:ind w:left="1620"/>
      <w:textAlignment w:val="baseline"/>
    </w:pPr>
  </w:style>
  <w:style w:type="paragraph" w:customStyle="1" w:styleId="Level3bullet">
    <w:name w:val="Level3bullet"/>
    <w:basedOn w:val="Normal"/>
    <w:qFormat/>
    <w:rsid w:val="009F71FD"/>
    <w:pPr>
      <w:tabs>
        <w:tab w:val="left" w:pos="-720"/>
      </w:tabs>
      <w:suppressAutoHyphens/>
      <w:overflowPunct w:val="0"/>
      <w:autoSpaceDE w:val="0"/>
      <w:autoSpaceDN w:val="0"/>
      <w:adjustRightInd w:val="0"/>
      <w:ind w:left="2160"/>
      <w:textAlignment w:val="baseline"/>
    </w:pPr>
    <w:rPr>
      <w:szCs w:val="26"/>
    </w:rPr>
  </w:style>
  <w:style w:type="paragraph" w:customStyle="1" w:styleId="Level1bullet">
    <w:name w:val="Level1bullet"/>
    <w:basedOn w:val="Normal"/>
    <w:qFormat/>
    <w:rsid w:val="009F71FD"/>
    <w:pPr>
      <w:suppressAutoHyphens/>
      <w:overflowPunct w:val="0"/>
      <w:autoSpaceDE w:val="0"/>
      <w:autoSpaceDN w:val="0"/>
      <w:adjustRightInd w:val="0"/>
      <w:spacing w:after="240"/>
      <w:ind w:left="720" w:hanging="450"/>
      <w:textAlignment w:val="baseline"/>
    </w:pPr>
  </w:style>
  <w:style w:type="paragraph" w:customStyle="1" w:styleId="Level4text">
    <w:name w:val="Level4text"/>
    <w:basedOn w:val="Normal"/>
    <w:qFormat/>
    <w:rsid w:val="009F71FD"/>
    <w:pPr>
      <w:tabs>
        <w:tab w:val="left" w:pos="-720"/>
      </w:tabs>
      <w:suppressAutoHyphens/>
      <w:overflowPunct w:val="0"/>
      <w:autoSpaceDE w:val="0"/>
      <w:autoSpaceDN w:val="0"/>
      <w:adjustRightInd w:val="0"/>
      <w:spacing w:after="240"/>
      <w:ind w:left="2340"/>
      <w:textAlignment w:val="baseline"/>
    </w:pPr>
  </w:style>
  <w:style w:type="paragraph" w:customStyle="1" w:styleId="Level5bullet">
    <w:name w:val="Level5bullet"/>
    <w:basedOn w:val="Normal"/>
    <w:qFormat/>
    <w:rsid w:val="009F71FD"/>
    <w:pPr>
      <w:tabs>
        <w:tab w:val="left" w:pos="-720"/>
      </w:tabs>
      <w:suppressAutoHyphens/>
      <w:overflowPunct w:val="0"/>
      <w:autoSpaceDE w:val="0"/>
      <w:autoSpaceDN w:val="0"/>
      <w:adjustRightInd w:val="0"/>
      <w:spacing w:after="240"/>
      <w:ind w:left="3330" w:right="-360" w:hanging="540"/>
      <w:textAlignment w:val="baseline"/>
    </w:pPr>
  </w:style>
  <w:style w:type="paragraph" w:styleId="Header">
    <w:name w:val="header"/>
    <w:basedOn w:val="Normal"/>
    <w:link w:val="HeaderChar"/>
    <w:uiPriority w:val="99"/>
    <w:rsid w:val="00455366"/>
    <w:pPr>
      <w:tabs>
        <w:tab w:val="center" w:pos="4680"/>
        <w:tab w:val="right" w:pos="9360"/>
      </w:tabs>
    </w:pPr>
  </w:style>
  <w:style w:type="character" w:customStyle="1" w:styleId="HeaderChar">
    <w:name w:val="Header Char"/>
    <w:link w:val="Header"/>
    <w:uiPriority w:val="99"/>
    <w:locked/>
    <w:rsid w:val="00455366"/>
    <w:rPr>
      <w:rFonts w:cs="Times New Roman"/>
      <w:sz w:val="24"/>
      <w:szCs w:val="24"/>
    </w:rPr>
  </w:style>
  <w:style w:type="paragraph" w:styleId="Footer">
    <w:name w:val="footer"/>
    <w:basedOn w:val="Normal"/>
    <w:link w:val="FooterChar"/>
    <w:uiPriority w:val="99"/>
    <w:rsid w:val="00455366"/>
    <w:pPr>
      <w:tabs>
        <w:tab w:val="center" w:pos="4680"/>
        <w:tab w:val="right" w:pos="9360"/>
      </w:tabs>
    </w:pPr>
  </w:style>
  <w:style w:type="character" w:customStyle="1" w:styleId="FooterChar">
    <w:name w:val="Footer Char"/>
    <w:link w:val="Footer"/>
    <w:uiPriority w:val="99"/>
    <w:locked/>
    <w:rsid w:val="00455366"/>
    <w:rPr>
      <w:rFonts w:cs="Times New Roman"/>
      <w:sz w:val="24"/>
      <w:szCs w:val="24"/>
    </w:rPr>
  </w:style>
  <w:style w:type="paragraph" w:styleId="ListParagraph">
    <w:name w:val="List Paragraph"/>
    <w:basedOn w:val="Normal"/>
    <w:uiPriority w:val="34"/>
    <w:qFormat/>
    <w:rsid w:val="00455366"/>
    <w:pPr>
      <w:spacing w:before="240" w:after="240" w:line="276" w:lineRule="auto"/>
      <w:ind w:left="792" w:hanging="432"/>
    </w:pPr>
    <w:rPr>
      <w:sz w:val="24"/>
    </w:rPr>
  </w:style>
  <w:style w:type="character" w:styleId="Hyperlink">
    <w:name w:val="Hyperlink"/>
    <w:uiPriority w:val="99"/>
    <w:rsid w:val="00455366"/>
    <w:rPr>
      <w:rFonts w:cs="Times New Roman"/>
      <w:color w:val="0000FF"/>
      <w:u w:val="single"/>
    </w:rPr>
  </w:style>
  <w:style w:type="paragraph" w:styleId="TOCHeading">
    <w:name w:val="TOC Heading"/>
    <w:basedOn w:val="Heading1"/>
    <w:next w:val="Normal"/>
    <w:uiPriority w:val="39"/>
    <w:unhideWhenUsed/>
    <w:qFormat/>
    <w:rsid w:val="00455366"/>
    <w:pPr>
      <w:overflowPunct/>
      <w:autoSpaceDE/>
      <w:autoSpaceDN/>
      <w:adjustRightInd/>
      <w:spacing w:before="480" w:line="276" w:lineRule="auto"/>
      <w:ind w:left="0" w:right="-720" w:firstLine="0"/>
      <w:jc w:val="center"/>
      <w:textAlignment w:val="auto"/>
      <w:outlineLvl w:val="9"/>
    </w:pPr>
    <w:rPr>
      <w:rFonts w:ascii="Cambria" w:hAnsi="Cambria"/>
      <w:caps/>
      <w:color w:val="365F91"/>
      <w:kern w:val="0"/>
      <w:sz w:val="28"/>
      <w:lang w:eastAsia="ja-JP"/>
    </w:rPr>
  </w:style>
  <w:style w:type="character" w:styleId="CommentReference">
    <w:name w:val="annotation reference"/>
    <w:rsid w:val="00B90ECD"/>
    <w:rPr>
      <w:sz w:val="16"/>
      <w:szCs w:val="16"/>
    </w:rPr>
  </w:style>
  <w:style w:type="paragraph" w:styleId="CommentText">
    <w:name w:val="annotation text"/>
    <w:basedOn w:val="Normal"/>
    <w:link w:val="CommentTextChar"/>
    <w:rsid w:val="00B90ECD"/>
    <w:rPr>
      <w:sz w:val="20"/>
      <w:szCs w:val="20"/>
    </w:rPr>
  </w:style>
  <w:style w:type="character" w:customStyle="1" w:styleId="CommentTextChar">
    <w:name w:val="Comment Text Char"/>
    <w:basedOn w:val="DefaultParagraphFont"/>
    <w:link w:val="CommentText"/>
    <w:rsid w:val="00B90ECD"/>
  </w:style>
  <w:style w:type="paragraph" w:styleId="CommentSubject">
    <w:name w:val="annotation subject"/>
    <w:basedOn w:val="CommentText"/>
    <w:next w:val="CommentText"/>
    <w:link w:val="CommentSubjectChar"/>
    <w:rsid w:val="00B90ECD"/>
    <w:rPr>
      <w:b/>
      <w:bCs/>
    </w:rPr>
  </w:style>
  <w:style w:type="character" w:customStyle="1" w:styleId="CommentSubjectChar">
    <w:name w:val="Comment Subject Char"/>
    <w:link w:val="CommentSubject"/>
    <w:rsid w:val="00B90ECD"/>
    <w:rPr>
      <w:b/>
      <w:bCs/>
    </w:rPr>
  </w:style>
  <w:style w:type="paragraph" w:styleId="BalloonText">
    <w:name w:val="Balloon Text"/>
    <w:basedOn w:val="Normal"/>
    <w:link w:val="BalloonTextChar"/>
    <w:rsid w:val="00B90ECD"/>
    <w:rPr>
      <w:rFonts w:ascii="Segoe UI" w:hAnsi="Segoe UI" w:cs="Segoe UI"/>
      <w:sz w:val="18"/>
      <w:szCs w:val="18"/>
    </w:rPr>
  </w:style>
  <w:style w:type="character" w:customStyle="1" w:styleId="BalloonTextChar">
    <w:name w:val="Balloon Text Char"/>
    <w:link w:val="BalloonText"/>
    <w:rsid w:val="00B90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04886">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1589</Words>
  <Characters>8911</Characters>
  <Application>Microsoft Office Word</Application>
  <DocSecurity>0</DocSecurity>
  <PresentationFormat>11|.DOCX</PresentationFormat>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3.11.8 _ v2.0.0 _ Attachment K Exhibit D _ Cost Allocation Committee Cha_4026_636083357490450001.doc; 1</dc:subject>
  <dc:creator>Gary Kravis</dc:creator>
  <cp:keywords/>
  <dc:description/>
  <cp:lastModifiedBy>Chelsea Loomis</cp:lastModifiedBy>
  <cp:revision>2</cp:revision>
  <dcterms:created xsi:type="dcterms:W3CDTF">2022-03-08T20:24:00Z</dcterms:created>
  <dcterms:modified xsi:type="dcterms:W3CDTF">2022-03-08T20:24:00Z</dcterms:modified>
</cp:coreProperties>
</file>